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CC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567D98DE">
      <w:pPr>
        <w:widowControl w:val="0"/>
        <w:adjustRightInd/>
        <w:snapToGrid/>
        <w:spacing w:after="316" w:afterLines="100" w:line="560" w:lineRule="exact"/>
        <w:jc w:val="center"/>
        <w:rPr>
          <w:rFonts w:hint="eastAsia" w:ascii="方正小标宋简体" w:hAnsi="方正小标宋简体" w:eastAsia="方正小标宋简体" w:cs="宋体"/>
          <w:sz w:val="3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32"/>
          <w:szCs w:val="32"/>
        </w:rPr>
        <w:t>成都市</w:t>
      </w:r>
      <w:r>
        <w:rPr>
          <w:rFonts w:hint="eastAsia" w:ascii="方正小标宋简体" w:hAnsi="方正小标宋简体" w:eastAsia="方正小标宋简体" w:cs="宋体"/>
          <w:sz w:val="32"/>
          <w:szCs w:val="32"/>
          <w:lang w:val="en-US" w:eastAsia="zh-CN"/>
        </w:rPr>
        <w:t>新都区</w:t>
      </w:r>
      <w:r>
        <w:rPr>
          <w:rFonts w:hint="eastAsia" w:ascii="方正小标宋简体" w:hAnsi="方正小标宋简体" w:eastAsia="方正小标宋简体" w:cs="宋体"/>
          <w:sz w:val="32"/>
          <w:szCs w:val="32"/>
        </w:rPr>
        <w:t>第二人民医院</w:t>
      </w:r>
      <w:r>
        <w:rPr>
          <w:rFonts w:hint="eastAsia" w:ascii="方正小标宋简体" w:hAnsi="方正小标宋简体" w:eastAsia="方正小标宋简体" w:cs="宋体"/>
          <w:sz w:val="32"/>
          <w:szCs w:val="32"/>
          <w:lang w:val="en-US" w:eastAsia="zh-CN"/>
        </w:rPr>
        <w:t>电脑打印耗材供应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宋体"/>
          <w:sz w:val="32"/>
          <w:szCs w:val="22"/>
        </w:rPr>
        <w:t>报价</w:t>
      </w:r>
      <w:r>
        <w:rPr>
          <w:rFonts w:hint="eastAsia" w:ascii="方正小标宋简体" w:hAnsi="方正小标宋简体" w:eastAsia="方正小标宋简体" w:cs="宋体"/>
          <w:sz w:val="32"/>
          <w:szCs w:val="22"/>
          <w:lang w:val="en-US" w:eastAsia="zh-CN"/>
        </w:rPr>
        <w:t>单</w:t>
      </w:r>
    </w:p>
    <w:tbl>
      <w:tblPr>
        <w:tblStyle w:val="2"/>
        <w:tblW w:w="83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75"/>
        <w:gridCol w:w="4575"/>
        <w:gridCol w:w="1185"/>
      </w:tblGrid>
      <w:tr w14:paraId="12A4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询价内容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询价单价（元）</w:t>
            </w:r>
          </w:p>
        </w:tc>
      </w:tr>
      <w:tr w14:paraId="7330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墨盒（802XL黑色）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80A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1.能够与惠普的1050打印机匹配使用；                               2.颜色：黑色墨盒；                3、每支能够支持打印文档≥350页（A4幅面，5%覆盖率）每个墨盒能支持打印约350页（A4幅面）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C3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4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墨盒（802XL彩色）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4B1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1.能够与惠普的1050打印机匹配使用；                               2.颜色：黑色；                    3、每支能够支持打印文档≥350页（A4幅面，5%覆盖率）每个墨盒能支持打印约350页（A4幅面）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2A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0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墨盒（803黑色）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8B2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1.适用于HP1112打印机；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2.颜色：黑色；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3.每个能够支持打印文档≥470页（A4幅面，5%覆盖率）每个墨盒能支持打印约470页（A4幅面）（原装）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03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6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墨盒（803彩色）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C982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1.适用于HP1112打印机；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2.颜色：彩色；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3.每个能够支持打印文档≥330页（A4幅面，5%覆盖率）每个墨盒能支持打印约330页（A4幅面）（原装）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1C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1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墨水（004黑色）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4FB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1.适用于爱普生L3118、L3119等打印机；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2.颜色：黑色；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3.每支能够支持打印文档≥4000页（A4幅面，5%覆盖率）；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4.适配性：装机后不漏墨，不堵喷头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适用于爱普生打印机，每支墨水容量：65ml，能够支持打印黑色文档约4000页（A4幅面）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D6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2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墨水（004彩色）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460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1.适用于爱普生L3118、L3119等打印机；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2.颜色：黑色；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3、每支能够支持打印文档≥4000页（A4幅面，5%覆盖率）；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4、适配性：装机后不漏墨，不堵喷头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适用于爱普生打印机，每支墨水容量：65ml，能够支持打印彩色文档约4000页（A4幅面）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D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4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墨水（T672黑色）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B22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能够与爱普生的L301、L360等打印机匹配使用，                    </w:t>
            </w:r>
          </w:p>
          <w:p w14:paraId="4DF75B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颜色：黑色                     </w:t>
            </w:r>
          </w:p>
          <w:p w14:paraId="6C00EA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每支能够支持打印文档≥4000页（A4幅面，5%覆盖率）                 </w:t>
            </w:r>
          </w:p>
          <w:p w14:paraId="710B08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4.每支墨水容量：70ml，装机后不漏墨，不堵喷头，每支墨水可打印黑白文档约4000页（A4幅面）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BD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F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墨水（T672彩色）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681C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能够与爱普生的L301、L360等打印机匹配使用，                    </w:t>
            </w:r>
          </w:p>
          <w:p w14:paraId="6739F2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颜色：彩色                     </w:t>
            </w:r>
          </w:p>
          <w:p w14:paraId="2E3E4C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每支能够支持打印文档≥6500页（A4幅面，5%覆盖率）                 </w:t>
            </w:r>
          </w:p>
          <w:p w14:paraId="49B6DB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4.每支墨水容量：70ml，装机后不漏墨，不堵喷头，每支墨水可打印彩色文档约6500页（A4幅面）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B9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D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墨水（T774黑色）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FB0A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适用于M100、M200等黑白单打印机型，                            2.颜色：黑色                                3.每支能够支持打印文档≥6000页（A4幅面，5%覆盖率）；                  </w:t>
            </w:r>
          </w:p>
          <w:p w14:paraId="11B600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4.每支墨水容量：140ml，装机后不漏墨，不堵喷头，能够支持打印黑色文档约6000页（A4幅面）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57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1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墨水（T859黑色）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484A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适用于M101、M105、M201、M205等黑白单打印机型，                </w:t>
            </w:r>
          </w:p>
          <w:p w14:paraId="72B5E6C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颜色：黑色                                3.每支能够支持打印文档≥6000页（A4幅面，5%覆盖率）；                  </w:t>
            </w:r>
          </w:p>
          <w:p w14:paraId="397383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4.每支墨水容量：140ml，装机后不漏墨，不堵喷头，能够支持打印黑色文档约6000页（A4幅面）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2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7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墨水（GI-83）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DEA1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能够与G580、G680等打印机匹配使用，                            2.颜色：黑色                     </w:t>
            </w:r>
          </w:p>
          <w:p w14:paraId="500FA36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每支能够支持打印文档≥3700页（A4幅面，5%覆盖率）                 </w:t>
            </w:r>
          </w:p>
          <w:p w14:paraId="4BFD8F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4.每支墨水容量：60ml，装机后不漏墨，不堵喷头，每支墨水可打印黑色文档约3700页（A4幅面）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6D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D9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墨水（GI-83）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3356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能够与G580、G680等打印机匹配使用，                            2.颜色：彩色                    </w:t>
            </w:r>
          </w:p>
          <w:p w14:paraId="17D1E91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每支能够支持打印文档≥8000页（A4幅面，5%覆盖率）                </w:t>
            </w:r>
          </w:p>
          <w:p w14:paraId="7D76B3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4.每支墨水容量：60ml，装机后不漏墨，不堵喷头，每支墨水可打印彩色文档约80000页（A4幅面）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DD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7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墨水（GT53）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B19FE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能够与HP Smart  Tank215、218等喷墨墨仓打印机匹配使用，                            2.颜色：黑色                     </w:t>
            </w:r>
          </w:p>
          <w:p w14:paraId="794F8E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3.每支能够支持打印文档≥6000页（A4幅面，5%覆盖率）                </w:t>
            </w:r>
          </w:p>
          <w:p w14:paraId="7EEA3D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4.每支墨水容量：135ml，装机后不漏墨，不堵喷头，每支墨水可打印黑色文档约60000页（A4幅面）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5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4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墨水（GT52）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7EFA1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能够与HP Smart  Tank215、218等喷墨墨仓打印机匹配使用，                            2.颜色：彩色                    </w:t>
            </w:r>
          </w:p>
          <w:p w14:paraId="0AB2593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每支能够支持打印文档≥8000页（A4幅面，5%覆盖率）                 </w:t>
            </w:r>
          </w:p>
          <w:p w14:paraId="2CAC97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4.每支墨水容量：70ml，装机后不漏墨，不堵喷头，每支墨水可打印彩色文档约8000页（A4幅面）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27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0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8B3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能够与理光1610的打印机匹配使用，每支墨粉净重：185g，能够支持打印黑白文档30000页（A4幅面、5%覆盖率）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9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F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粉盒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09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1.适用于夏普SF-S245R复印机；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2.原粉盒型号SF-CT200，需与原装尺寸兼容（误差≤0.3mm）；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3.每盒支持打印页数≥16000页（A4幅面，5%覆盖率）；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4.适配性：装机后无卡纸、无掉粉，支持打印机自动识别功能；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5.运转性能：连续打印1000页时无卡纸或异常噪音。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A3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68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条码碳带（50*300）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FD0F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1.规格：每卷宽度50mm*长度300m（尺寸允许最大偏差±0.5mm）；               2.碳面方向：外碳                          3.碳带材质：混合基碳带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4.类型：碳带。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A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A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条码碳带（90*300）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F3D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能够与TSC-342的打印机匹配使用，每条规格：90*300，每卷300米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B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8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热敏不干胶标签纸（50*30）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4627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1.每卷≥1000张；                </w:t>
            </w:r>
          </w:p>
          <w:p w14:paraId="7B666F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2.每张尺寸：50mm*30mm（尺寸允许最大偏差±0.5mm）。              </w:t>
            </w:r>
          </w:p>
          <w:p w14:paraId="36EBCE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3.材质：三防热敏纸。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8B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4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铜板不干胶标签纸（50*30）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398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1.每卷≥1000张；                </w:t>
            </w:r>
          </w:p>
          <w:p w14:paraId="47AA60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2.每张尺寸：50mm*30mm（尺寸允许最大偏差±0.5mm）。             </w:t>
            </w:r>
          </w:p>
          <w:p w14:paraId="4E85A0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3.材质：100g铜版纸。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1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C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硒鼓（PD-213）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60C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1.能够与M6202的打印机匹配使用；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2.每个支持打印页数≥1600页（A4幅面，5%覆盖率）；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3.适配性：装机后无卡纸、无掉粉。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94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9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硒鼓（CE411A）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D38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1.能够与M351、M357等彩色激光机匹配使用；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2.每个支持打印页数≥2600页（A4幅面，5%覆盖率）；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3.适配性：装机后无卡纸、无掉粉。</w:t>
            </w:r>
          </w:p>
          <w:p w14:paraId="10FA35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4.颜色：青色（蓝）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FD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D4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硒鼓（CC388A）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A0D1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1.适用于HPM126A打印机；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2.兼容型号：原硒鼓型号CC388A， </w:t>
            </w:r>
          </w:p>
          <w:p w14:paraId="6F409C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3.尺寸：约335*105*120mm，重量：约0.75kg；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4.碳粉颜色：黑色；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5.每支支持打印页数≥1500页（A4幅面，5%覆盖率）；                 </w:t>
            </w:r>
          </w:p>
          <w:p w14:paraId="1D9253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6.碳粉容量：约80g（标准版）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7.适配性：装机后无卡纸、无掉粉，支持打印机自动识别功能。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21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6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证卡打印机色带（C6系列证卡打印机色带）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7C4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1.适用于FAGOO数码证卡打印机P280E；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2.半版全彩色带，每个容量560张；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3.适配性：装机后无卡纸。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C9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E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格之格ND-LQ520K色带架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4ED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1.适用于爱普生LQ-520K和爱普生LQ-735KⅡ；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2.兼容型号：原色带架型号LQ-520K，需与原装尺寸兼容（误差≤0.3mm）；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3.尺寸：12.7mm宽*10m长（直带）；  </w:t>
            </w:r>
          </w:p>
          <w:p w14:paraId="4A1E59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4.适配性：装机后无卡纸。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F5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E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格之格ND-DS1920色带架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270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1.适用于DS-620、DS-620等针式打印机；                             2.兼容型号：原色带架型号ND-DS1920，需与原装尺寸兼容（误差≤0.3mm）；                         3.尺寸：12.7mm宽*20m长（直带）；  </w:t>
            </w:r>
          </w:p>
          <w:p w14:paraId="6BC2DF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4.适配性：装机后无卡纸。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B0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格之格ND-LQ630K色带架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578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1.适用于LQ630K、LQ635K等针式打印机；                             2.兼容型号：原色带架型号LQ630K，需与原装尺寸兼容（误差≤0.3mm）；  </w:t>
            </w:r>
          </w:p>
          <w:p w14:paraId="178F9C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3.尺寸：12.7mm宽*8m长（直带）；   </w:t>
            </w:r>
          </w:p>
          <w:p w14:paraId="42ECD9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4.适配性：装机后无卡纸。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1A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6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格之格ERC-09B色带架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5B8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1.配机型：爱普生M160、M161、M163等机型；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2.兼容型号：原色带型号ERC-09，需与原装尺寸兼容（误差≤0.3mm）；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3.尺寸：4mm宽*208mm长；       </w:t>
            </w:r>
          </w:p>
          <w:p w14:paraId="180DDD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4.适配性：高密度尼龙，无缝环形高速打印不卡带、不断带。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1B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F1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热敏纸（80*20）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193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能够与XP-160H的打印机匹配使用，每卷20M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3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E5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热敏纸（80*80）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803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1.能够与XP-160H的打印机匹配使用，每卷约70M                      </w:t>
            </w:r>
          </w:p>
          <w:p w14:paraId="3F5468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2.每卷宽度80mm*直径80mm（尺寸允许最大偏差±0.5mm）。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98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4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热敏纸（57*50）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669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1.能够与XP-51II的打印机匹配使用，每卷约20M，                   </w:t>
            </w:r>
          </w:p>
          <w:p w14:paraId="38A061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2.每卷宽度57mm*直径50mm（尺寸允许最大偏差±0.5mm）。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37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A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碳带（110*90）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AF4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1.规格：每卷宽度110mm*长度90m（尺寸允许最大偏差±0.5mm）；               2.碳面方向：外碳                          3.碳带材质：混合基碳带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4.类型：碳带。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DA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86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PVC卡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27D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1.符合ISO标准ID卡的标准；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2.高85.5mm*宽54mm*厚0.8mm（尺寸允许最大偏差±0.04mm）。（定制）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8A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4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连续打印纸（三联）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CF2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1.定制（定制尺寸212-3-1/2，212为长宽尺寸，3为三联，1/2为212的一半，中间可手撕分开）、无碳复写纸；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2.667份、三联/份（一件的数量为667份*3联）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A7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6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连续打印纸（四联）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043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1.定制（定制尺寸212-4-1/2，212为长宽尺寸，4为四联，1/2为212的一半，中间可手撕分开）、无碳复写纸；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2.500份、四联/份（一件的数量为500份*4联）。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95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F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油墨（2434）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7FE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1.适用于理光DD2434C速印机；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2.每支净含量≥600ML；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3.颜色：黑色；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4.适配性：装机后无卡纸、不漏墨，支持打印机自动识别功能。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4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FC70A7">
      <w:pPr>
        <w:widowControl w:val="0"/>
        <w:adjustRightInd/>
        <w:snapToGrid/>
        <w:spacing w:after="316" w:afterLines="100" w:line="560" w:lineRule="exact"/>
        <w:jc w:val="left"/>
        <w:rPr>
          <w:rFonts w:hint="eastAsia" w:ascii="方正小标宋简体" w:hAnsi="方正小标宋简体" w:eastAsia="方正小标宋简体" w:cs="宋体"/>
          <w:sz w:val="36"/>
          <w:szCs w:val="24"/>
          <w:lang w:val="en-US" w:eastAsia="zh-CN"/>
        </w:rPr>
      </w:pPr>
    </w:p>
    <w:p w14:paraId="74CD1476">
      <w:pPr>
        <w:rPr>
          <w:rFonts w:hint="eastAsia" w:ascii="方正小标宋简体" w:hAnsi="方正小标宋简体" w:eastAsia="方正小标宋简体" w:cs="宋体"/>
          <w:sz w:val="28"/>
          <w:szCs w:val="28"/>
        </w:rPr>
      </w:pPr>
    </w:p>
    <w:p w14:paraId="1B12420E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报价公司：</w:t>
      </w:r>
      <w:bookmarkStart w:id="0" w:name="_GoBack"/>
      <w:bookmarkEnd w:id="0"/>
    </w:p>
    <w:p w14:paraId="16E7EDF9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联系电话：</w:t>
      </w:r>
    </w:p>
    <w:p w14:paraId="510E1C0F">
      <w:pPr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日    期：</w:t>
      </w:r>
    </w:p>
    <w:p w14:paraId="57D582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864150-0966-4671-85B9-A3ED5090A9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169C209-F0B9-4C37-AA7E-34ADFAC189F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37BA9A"/>
    <w:multiLevelType w:val="singleLevel"/>
    <w:tmpl w:val="8F37BA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C6469D7"/>
    <w:multiLevelType w:val="singleLevel"/>
    <w:tmpl w:val="9C6469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C92B289"/>
    <w:multiLevelType w:val="singleLevel"/>
    <w:tmpl w:val="9C92B2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951E786"/>
    <w:multiLevelType w:val="singleLevel"/>
    <w:tmpl w:val="A951E7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0CE53E8"/>
    <w:multiLevelType w:val="singleLevel"/>
    <w:tmpl w:val="C0CE53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FF39952"/>
    <w:multiLevelType w:val="singleLevel"/>
    <w:tmpl w:val="EFF399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228248E"/>
    <w:multiLevelType w:val="singleLevel"/>
    <w:tmpl w:val="022824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F93FB3E"/>
    <w:multiLevelType w:val="singleLevel"/>
    <w:tmpl w:val="5F93FB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2026-06-15T07:56:44Z</dcterms:created>
  <dc:creator>Administrator</dc:creator>
  <cp:lastModifiedBy>吴巍</cp:lastModifiedBy>
  <dcterms:modified xsi:type="dcterms:W3CDTF">2026-06-15T07:56:46Z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eyJoZGlkIjoiMDIyYjA4Y2ExOTA4NDNiMTJhNjI1NGQ2OWRmMGExNGEiLCJ1c2VySWQiOiIxNTc5MTkwMDUzIn0=</vt:lpwstr>
  </property>
  <property fmtid="{D5CDD505-2E9C-101B-9397-08002B2CF9AE}" pid="4" name="ICV">
    <vt:lpwstr>5FEA8F5520284F5EA8E94F62E916E245_12</vt:lpwstr>
  </property>
</Properties>
</file>