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93DC"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成都市新都区第二人民医院</w:t>
      </w:r>
    </w:p>
    <w:p w14:paraId="0ABE7562">
      <w:pPr>
        <w:spacing w:line="520" w:lineRule="exact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食堂辅助运营服务</w:t>
      </w:r>
      <w:bookmarkStart w:id="0" w:name="_Toc14578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项目情况及要求</w:t>
      </w:r>
    </w:p>
    <w:bookmarkEnd w:id="0"/>
    <w:p w14:paraId="63DA6DD2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医院概况</w:t>
      </w:r>
    </w:p>
    <w:p w14:paraId="27C535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成都市新都区第二人民医院始建于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1942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年，其前身是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新繁县卫生院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，位于成都市新都区新繁街道繁锦路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号，美丽的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唐代园林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东湖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畔，距离成都市区仅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余公里。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月底搬迁至新院区。总建筑面积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79650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平方米，编制和开放床位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501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张，总投资金额近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亿元，是集医疗、预防、教学、科研为一体的国家三级综合医院。</w:t>
      </w:r>
    </w:p>
    <w:p w14:paraId="25A81207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项目情况</w:t>
      </w:r>
    </w:p>
    <w:p w14:paraId="42045A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项目名称：食堂辅助运营服务采购项目</w:t>
      </w:r>
    </w:p>
    <w:p w14:paraId="3BDE46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采购方式：公开招标（政府采购）</w:t>
      </w:r>
    </w:p>
    <w:p w14:paraId="2BC5AF3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服务期限：服务期限为三年，合同每年一签，合同期满验收/考核合格后续签下一年，直到三年期满。</w:t>
      </w:r>
    </w:p>
    <w:p w14:paraId="14D2D58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三、服务需求</w:t>
      </w:r>
    </w:p>
    <w:p w14:paraId="6FD4485B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（一）经营模式</w:t>
      </w:r>
    </w:p>
    <w:p w14:paraId="5B56CB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方正小标宋简体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1.1采用"</w:t>
      </w:r>
      <w:bookmarkStart w:id="1" w:name="OLE_LINK3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场地+现有设备+辅助经营"模式，</w:t>
      </w:r>
      <w:bookmarkEnd w:id="1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采购人提供运营需要的物资、场地及基础设施设备清单（附件2），中标方负责食材采购管理、人员管理及日常运营设备维修。采购人向供应商支付服务费，用于食堂辅助运营服务所需费用，供应商将所有食堂运营收入交于采购人，不得挪用。</w:t>
      </w:r>
    </w:p>
    <w:p w14:paraId="6AAF4E7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2.经营地点：成都市新都区第二人民医</w:t>
      </w:r>
      <w:bookmarkStart w:id="3" w:name="_GoBack"/>
      <w:bookmarkEnd w:id="3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院后勤综合楼一、二楼，职工餐厅面积约500平米，厨房面积约400平米（无凉菜间），病人就餐处面积约40平米，职工就餐区可提供约200人就餐需求，病人就餐处可提供20人就餐。基本设施齐全。</w:t>
      </w:r>
    </w:p>
    <w:p w14:paraId="3C1081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用餐要求</w:t>
      </w:r>
    </w:p>
    <w:p w14:paraId="3BC9EE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每日用餐时间：</w:t>
      </w:r>
    </w:p>
    <w:p w14:paraId="26A16B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20" w:firstLineChars="4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早餐：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7:00--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9:00</w:t>
      </w:r>
    </w:p>
    <w:p w14:paraId="35C711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20" w:firstLineChars="4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午餐：11: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0--13: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</w:t>
      </w:r>
    </w:p>
    <w:p w14:paraId="5C0779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20" w:firstLineChars="4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晚餐：17: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0--1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</w:t>
      </w:r>
    </w:p>
    <w:p w14:paraId="607E00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可根据工作需要，向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提出变更就餐时间，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应于积极配合，并需准时开餐，做到饭热菜香，营养健康，必须按照医院要求，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营造健康食堂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D567F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食堂提供早餐、午餐、晚餐、特殊病号餐、会议接待团餐、桌餐等和全年365天不间断的饮食服务。</w:t>
      </w:r>
    </w:p>
    <w:p w14:paraId="5662F4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早餐:至少包含小菜、稀饭、鸡蛋、包子、馒头、油条、面食、面包、蛋糕、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鲜榨豆浆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、牛奶等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所有提供食品均需收费，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不得使用预制食品。</w:t>
      </w:r>
    </w:p>
    <w:p w14:paraId="144328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午餐:至少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素1汤供选择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另提供常规面食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小炒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所有提供食品均需收费，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不得使用预制食品。</w:t>
      </w:r>
    </w:p>
    <w:p w14:paraId="25336F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晚餐:至少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素供选择，另提供常规面食、小炒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所有提供食品均需收费，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不得使用预制食品。</w:t>
      </w:r>
    </w:p>
    <w:p w14:paraId="579692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收费标准由供应商提供，可选套餐制或一菜一价，米饭单独计费制等，打包盒可收费。</w:t>
      </w:r>
    </w:p>
    <w:p w14:paraId="2567A8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午、晚餐菜单每周不重复，少用冷冻原料，厨师每季度轮换，改善食堂口味。</w:t>
      </w:r>
    </w:p>
    <w:p w14:paraId="448A08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用餐对象：</w:t>
      </w:r>
    </w:p>
    <w:p w14:paraId="548BF6E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全年365天为医院职工、来院实习、进修及规培人员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提供三餐服务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餐费以刷饭卡方式消费。</w:t>
      </w:r>
    </w:p>
    <w:p w14:paraId="7A246988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全年365天为病人及其陪护、等非持卡人员提供三餐服务，此类人员通过现金或移动支付直接向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支付。</w:t>
      </w:r>
    </w:p>
    <w:p w14:paraId="3F900811">
      <w:pPr>
        <w:pStyle w:val="1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服务区域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职工约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左右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按每人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元/月补贴餐费，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职工根据个人需求选择性消费。平均每日早餐就餐150人次/日，午餐就餐250人次/日，晚餐就餐人次50人次/日。</w:t>
      </w:r>
    </w:p>
    <w:p w14:paraId="748896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5.延伸服务</w:t>
      </w:r>
    </w:p>
    <w:p w14:paraId="5D966A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根据实际情况，食堂需提供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病区</w:t>
      </w:r>
      <w:bookmarkStart w:id="2" w:name="OLE_LINK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患者及陪护餐食售卖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服务</w:t>
      </w:r>
      <w:bookmarkEnd w:id="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以及ICU、急诊工作人员、病患家属午餐、晚餐送餐服务。</w:t>
      </w:r>
    </w:p>
    <w:p w14:paraId="566935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如遇单位召开会议或培训人员需要用餐，由采购方提前确定人数和就餐标准，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做好用餐保障。</w:t>
      </w:r>
    </w:p>
    <w:p w14:paraId="2BA28CA6"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质量要求</w:t>
      </w:r>
    </w:p>
    <w:p w14:paraId="5B8A57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餐食供应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</w:rPr>
        <w:t>：保障一日三餐正点、足量供应，品种丰富多样；严禁出售变质、变味饭菜及剩饭剩菜。​</w:t>
      </w:r>
    </w:p>
    <w:p w14:paraId="29821C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</w:rPr>
        <w:t>服务标准：餐饮服务需满足及时、卫生、安全、营养、节约要求，同时提供热情周到的服务，接受采购人监督考核。​</w:t>
      </w:r>
    </w:p>
    <w:p w14:paraId="51B084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2"/>
        <w:rPr>
          <w:rFonts w:hint="default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</w:rPr>
        <w:t>核心目标：确保食堂实现保本运行，无亏损、无盈利；重点保障食品安全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尽量提高满意度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3ADF180">
      <w:pPr>
        <w:pStyle w:val="2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（四）服务人员要求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1125"/>
        <w:gridCol w:w="6270"/>
      </w:tblGrid>
      <w:tr w14:paraId="0AC3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6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AB8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6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3B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班组</w:t>
            </w:r>
          </w:p>
        </w:tc>
        <w:tc>
          <w:tcPr>
            <w:tcW w:w="367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EEA6">
            <w:pPr>
              <w:pageBreakBefore w:val="0"/>
              <w:widowControl w:val="0"/>
              <w:tabs>
                <w:tab w:val="left" w:pos="3879"/>
                <w:tab w:val="center" w:pos="4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人员要求</w:t>
            </w:r>
          </w:p>
        </w:tc>
      </w:tr>
      <w:tr w14:paraId="04AA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62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A0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管理组</w:t>
            </w:r>
          </w:p>
        </w:tc>
        <w:tc>
          <w:tcPr>
            <w:tcW w:w="3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FB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1. 项目经理：55岁及以下，具备3年以上的相关管理经验。</w:t>
            </w:r>
          </w:p>
          <w:p w14:paraId="6056D5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2. 厨师长：55岁及以下，具备3年以上的相关工作经验，具有二级及以上厨师证。</w:t>
            </w:r>
          </w:p>
          <w:p w14:paraId="4CF274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3. 食品安全员：50岁及以下，具有食品安全员资格证，熟悉电脑操作。</w:t>
            </w:r>
          </w:p>
        </w:tc>
      </w:tr>
      <w:tr w14:paraId="68A5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0" w:hRule="atLeast"/>
        </w:trPr>
        <w:tc>
          <w:tcPr>
            <w:tcW w:w="6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8C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AE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厨师组</w:t>
            </w:r>
          </w:p>
        </w:tc>
        <w:tc>
          <w:tcPr>
            <w:tcW w:w="3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F7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1． 厨师：60岁及以下（具备四级及以上厨师证；具备三级及以上厨师证人员占50%）；</w:t>
            </w:r>
          </w:p>
          <w:p w14:paraId="17623A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2． 面点师及糕点师：60岁及以下，具备面点师/糕点师证；</w:t>
            </w:r>
          </w:p>
          <w:p w14:paraId="1172EF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3． 营养厨师：60岁及以下（具有营养师证及四级及以上厨师证）。</w:t>
            </w:r>
          </w:p>
        </w:tc>
      </w:tr>
      <w:tr w14:paraId="4E13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</w:trPr>
        <w:tc>
          <w:tcPr>
            <w:tcW w:w="6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D3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6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81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服务/切配/厨工组</w:t>
            </w:r>
          </w:p>
        </w:tc>
        <w:tc>
          <w:tcPr>
            <w:tcW w:w="3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E1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男性60岁及以下，女性55岁及以下。</w:t>
            </w:r>
          </w:p>
        </w:tc>
      </w:tr>
      <w:tr w14:paraId="07E2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</w:trPr>
        <w:tc>
          <w:tcPr>
            <w:tcW w:w="6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70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6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9C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其他岗位</w:t>
            </w:r>
          </w:p>
        </w:tc>
        <w:tc>
          <w:tcPr>
            <w:tcW w:w="36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72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男性60岁及以下，女性55岁及以下。</w:t>
            </w:r>
          </w:p>
        </w:tc>
      </w:tr>
      <w:tr w14:paraId="79EA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6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E5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4339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CF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2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包括但不限于粗加工、红案、白案、蒸煮、勤杂、服务、配送、收银、库管、安全员等岗位。市场参考价格，供应商自行填写，具体细化到各岗位。部分岗位可兼职，但人员配置需合理能满足项目服务要求。</w:t>
            </w:r>
          </w:p>
        </w:tc>
      </w:tr>
    </w:tbl>
    <w:p w14:paraId="5C801EC3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D8E0A"/>
    <w:multiLevelType w:val="multilevel"/>
    <w:tmpl w:val="B04D8E0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9"/>
      <w:suff w:val="nothing"/>
      <w:lvlText w:val="%2、"/>
      <w:lvlJc w:val="left"/>
      <w:pPr>
        <w:ind w:left="48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02560B9E"/>
    <w:multiLevelType w:val="singleLevel"/>
    <w:tmpl w:val="02560B9E"/>
    <w:lvl w:ilvl="0" w:tentative="0">
      <w:start w:val="1"/>
      <w:numFmt w:val="chineseCounting"/>
      <w:suff w:val="nothing"/>
      <w:lvlText w:val="%1、"/>
      <w:lvlJc w:val="left"/>
      <w:pPr>
        <w:ind w:firstLine="200" w:firstLineChars="200"/>
      </w:pPr>
      <w:rPr>
        <w:rFonts w:hint="eastAsia"/>
      </w:rPr>
    </w:lvl>
  </w:abstractNum>
  <w:abstractNum w:abstractNumId="2">
    <w:nsid w:val="432AD002"/>
    <w:multiLevelType w:val="singleLevel"/>
    <w:tmpl w:val="432AD00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ED5FEC5"/>
    <w:multiLevelType w:val="singleLevel"/>
    <w:tmpl w:val="4ED5FEC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60E79"/>
    <w:rsid w:val="0436735F"/>
    <w:rsid w:val="0DEE057A"/>
    <w:rsid w:val="1EA02A16"/>
    <w:rsid w:val="1F337405"/>
    <w:rsid w:val="1F721618"/>
    <w:rsid w:val="28E33CA5"/>
    <w:rsid w:val="31F61F7D"/>
    <w:rsid w:val="38927B52"/>
    <w:rsid w:val="390217DE"/>
    <w:rsid w:val="4093152B"/>
    <w:rsid w:val="48274CC0"/>
    <w:rsid w:val="495B4F84"/>
    <w:rsid w:val="4B7A7B5D"/>
    <w:rsid w:val="558C48E3"/>
    <w:rsid w:val="57493E32"/>
    <w:rsid w:val="5A691F78"/>
    <w:rsid w:val="61531A8D"/>
    <w:rsid w:val="6C7C2A08"/>
    <w:rsid w:val="712F289B"/>
    <w:rsid w:val="7C0C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仿宋"/>
      <w:b/>
      <w:bCs/>
      <w:kern w:val="0"/>
      <w:sz w:val="24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spacing w:before="280" w:after="290" w:line="376" w:lineRule="auto"/>
      <w:jc w:val="left"/>
      <w:outlineLvl w:val="3"/>
    </w:pPr>
    <w:rPr>
      <w:rFonts w:ascii="仿宋" w:hAnsi="仿宋" w:eastAsia="仿宋" w:cs="仿宋"/>
      <w:b/>
      <w:bCs/>
      <w:kern w:val="0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15、“一、”二级标题"/>
    <w:basedOn w:val="1"/>
    <w:qFormat/>
    <w:uiPriority w:val="0"/>
    <w:pPr>
      <w:numPr>
        <w:ilvl w:val="1"/>
        <w:numId w:val="1"/>
      </w:numPr>
      <w:tabs>
        <w:tab w:val="left" w:pos="0"/>
      </w:tabs>
      <w:wordWrap w:val="0"/>
      <w:topLinePunct/>
      <w:ind w:firstLine="803" w:firstLineChars="200"/>
      <w:outlineLvl w:val="1"/>
    </w:pPr>
    <w:rPr>
      <w:rFonts w:ascii="宋体" w:hAnsi="宋体" w:eastAsia="宋体"/>
      <w:b/>
    </w:rPr>
  </w:style>
  <w:style w:type="paragraph" w:customStyle="1" w:styleId="10">
    <w:name w:val="正文1"/>
    <w:basedOn w:val="1"/>
    <w:next w:val="1"/>
    <w:autoRedefine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1">
    <w:name w:val="无间隔1"/>
    <w:basedOn w:val="1"/>
    <w:autoRedefine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1627</Words>
  <Characters>1722</Characters>
  <Lines>0</Lines>
  <Paragraphs>0</Paragraphs>
  <TotalTime>1</TotalTime>
  <ScaleCrop>false</ScaleCrop>
  <LinksUpToDate>false</LinksUpToDate>
  <CharactersWithSpaces>1758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2025-09-24T02:38:00Z</dcterms:created>
  <dc:creator>Administrator</dc:creator>
  <cp:lastModifiedBy>涛</cp:lastModifiedBy>
  <dcterms:modified xsi:type="dcterms:W3CDTF">2025-10-15T03:05:27Z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eyJoZGlkIjoiMDIyYjA4Y2ExOTA4NDNiMTJhNjI1NGQ2OWRmMGExNGEiLCJ1c2VySWQiOiIzMzM2NDE4MTIifQ==</vt:lpwstr>
  </property>
  <property fmtid="{D5CDD505-2E9C-101B-9397-08002B2CF9AE}" pid="4" name="ICV">
    <vt:lpwstr>207F4E75B3ED46AB81218579C382EC98_13</vt:lpwstr>
  </property>
</Properties>
</file>