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06EC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项目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需求</w:t>
      </w:r>
    </w:p>
    <w:bookmarkEnd w:id="0"/>
    <w:p w14:paraId="2D100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成都市新都区第二人民医院</w:t>
      </w:r>
      <w:r>
        <w:rPr>
          <w:rFonts w:hint="eastAsia" w:ascii="仿宋" w:hAnsi="仿宋" w:eastAsia="仿宋" w:cs="仿宋"/>
          <w:sz w:val="32"/>
          <w:szCs w:val="32"/>
        </w:rPr>
        <w:t>物业服务采购项目</w:t>
      </w:r>
    </w:p>
    <w:p w14:paraId="60A558C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成都市新都区新繁街道繁锦路99号（注：参与供应商可自行勘探现场）。</w:t>
      </w:r>
    </w:p>
    <w:p w14:paraId="0AF19E5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三、采购方式：政府采购（服务期限为3年）</w:t>
      </w:r>
    </w:p>
    <w:p w14:paraId="3F6DDCE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项目基本情况：</w:t>
      </w:r>
    </w:p>
    <w:p w14:paraId="4A4A6E9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（一）建筑面积及设备基本情况：</w:t>
      </w:r>
    </w:p>
    <w:tbl>
      <w:tblPr>
        <w:tblStyle w:val="7"/>
        <w:tblpPr w:leftFromText="180" w:rightFromText="180" w:vertAnchor="text" w:horzAnchor="page" w:tblpX="1981" w:tblpY="64"/>
        <w:tblOverlap w:val="never"/>
        <w:tblW w:w="818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80"/>
        <w:gridCol w:w="5242"/>
      </w:tblGrid>
      <w:tr w14:paraId="05F52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940" w:type="dxa"/>
            <w:gridSpan w:val="2"/>
            <w:noWrap w:val="0"/>
            <w:vAlign w:val="center"/>
          </w:tcPr>
          <w:p w14:paraId="09A6F049">
            <w:pPr>
              <w:pStyle w:val="6"/>
              <w:spacing w:before="76" w:line="194" w:lineRule="auto"/>
              <w:ind w:left="99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>建筑名称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9"/>
                <w:sz w:val="24"/>
                <w:szCs w:val="24"/>
              </w:rPr>
              <w:t>1</w:t>
            </w:r>
          </w:p>
        </w:tc>
        <w:tc>
          <w:tcPr>
            <w:tcW w:w="5242" w:type="dxa"/>
            <w:noWrap w:val="0"/>
            <w:vAlign w:val="center"/>
          </w:tcPr>
          <w:p w14:paraId="23EC7D55">
            <w:pPr>
              <w:pStyle w:val="6"/>
              <w:spacing w:before="76" w:line="227" w:lineRule="auto"/>
              <w:ind w:left="8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病区综合楼</w:t>
            </w:r>
          </w:p>
        </w:tc>
      </w:tr>
      <w:tr w14:paraId="2F631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60" w:type="dxa"/>
            <w:vMerge w:val="restart"/>
            <w:tcBorders>
              <w:bottom w:val="nil"/>
            </w:tcBorders>
            <w:noWrap w:val="0"/>
            <w:vAlign w:val="center"/>
          </w:tcPr>
          <w:p w14:paraId="74842F40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3B2E157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BAA3913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ED31C9A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93E97D0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502FE9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6D55C13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C26BF85">
            <w:pPr>
              <w:spacing w:line="2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DCB6391">
            <w:pPr>
              <w:pStyle w:val="6"/>
              <w:spacing w:before="58" w:line="22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面积</w:t>
            </w:r>
          </w:p>
        </w:tc>
        <w:tc>
          <w:tcPr>
            <w:tcW w:w="1880" w:type="dxa"/>
            <w:noWrap w:val="0"/>
            <w:vAlign w:val="top"/>
          </w:tcPr>
          <w:p w14:paraId="2B5CA04E">
            <w:pPr>
              <w:pStyle w:val="6"/>
              <w:spacing w:before="263" w:line="228" w:lineRule="auto"/>
              <w:ind w:left="494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</w:t>
            </w:r>
          </w:p>
        </w:tc>
        <w:tc>
          <w:tcPr>
            <w:tcW w:w="5242" w:type="dxa"/>
            <w:noWrap w:val="0"/>
            <w:vAlign w:val="top"/>
          </w:tcPr>
          <w:p w14:paraId="202CFF8F">
            <w:pPr>
              <w:pStyle w:val="6"/>
              <w:spacing w:before="76" w:line="216" w:lineRule="auto"/>
              <w:ind w:left="9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地下建筑面积：3785㎡</w:t>
            </w:r>
          </w:p>
          <w:p w14:paraId="494D77D8">
            <w:pPr>
              <w:pStyle w:val="6"/>
              <w:spacing w:before="126" w:line="216" w:lineRule="auto"/>
              <w:ind w:left="9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地上建筑面积：33105㎡</w:t>
            </w:r>
          </w:p>
        </w:tc>
      </w:tr>
      <w:tr w14:paraId="66B1D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688703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top"/>
          </w:tcPr>
          <w:p w14:paraId="5303381C"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A1D0AD3"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910D309"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E13D65"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9B127FE"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A0E8D73">
            <w:pPr>
              <w:spacing w:line="243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9DFC13D">
            <w:pPr>
              <w:spacing w:line="243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77FF761">
            <w:pPr>
              <w:pStyle w:val="6"/>
              <w:spacing w:before="58" w:line="227" w:lineRule="auto"/>
              <w:ind w:left="49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每层面积</w:t>
            </w:r>
          </w:p>
        </w:tc>
        <w:tc>
          <w:tcPr>
            <w:tcW w:w="5242" w:type="dxa"/>
            <w:tcBorders>
              <w:bottom w:val="single" w:color="auto" w:sz="4" w:space="0"/>
            </w:tcBorders>
            <w:noWrap w:val="0"/>
            <w:vAlign w:val="top"/>
          </w:tcPr>
          <w:p w14:paraId="15F9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1F:3114.86㎡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4DB0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2F:3198.25㎡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306D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3F:3198.25㎡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6C23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4F:3198.25㎡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</w:p>
          <w:p w14:paraId="6A4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5F:3198.25㎡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</w:p>
          <w:p w14:paraId="65AE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6F:3200.58㎡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4BF4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7F:3200.58㎡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6E16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8F:3200.58㎡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</w:p>
          <w:p w14:paraId="78EF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9F:3200.58㎡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 </w:t>
            </w:r>
          </w:p>
          <w:p w14:paraId="6542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10F:3163.8㎡</w:t>
            </w:r>
          </w:p>
        </w:tc>
      </w:tr>
      <w:tr w14:paraId="379D6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6B49">
            <w:pPr>
              <w:pStyle w:val="6"/>
              <w:spacing w:before="276" w:line="227" w:lineRule="auto"/>
              <w:ind w:lef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层数指标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3611">
            <w:pPr>
              <w:pStyle w:val="6"/>
              <w:spacing w:before="76" w:line="227" w:lineRule="auto"/>
              <w:ind w:left="6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层数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00B3">
            <w:pPr>
              <w:pStyle w:val="6"/>
              <w:spacing w:before="76" w:line="216" w:lineRule="auto"/>
              <w:ind w:left="9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地下1层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地上10层</w:t>
            </w:r>
          </w:p>
        </w:tc>
      </w:tr>
      <w:tr w14:paraId="5360B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4AF6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69A2">
            <w:pPr>
              <w:pStyle w:val="6"/>
              <w:spacing w:before="76" w:line="227" w:lineRule="auto"/>
              <w:ind w:left="68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层高</w:t>
            </w:r>
          </w:p>
        </w:tc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8547">
            <w:pPr>
              <w:pStyle w:val="6"/>
              <w:spacing w:before="75" w:line="216" w:lineRule="auto"/>
              <w:ind w:left="8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【5.4米】</w:t>
            </w:r>
          </w:p>
        </w:tc>
      </w:tr>
      <w:tr w14:paraId="7D98E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D18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指标</w:t>
            </w:r>
          </w:p>
          <w:p w14:paraId="563DB21C">
            <w:pPr>
              <w:pStyle w:val="6"/>
              <w:spacing w:before="75" w:line="343" w:lineRule="auto"/>
              <w:ind w:left="310" w:leftChars="0" w:right="122" w:rightChars="0" w:hanging="187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0" w:type="dxa"/>
            <w:tcBorders>
              <w:top w:val="single" w:color="auto" w:sz="4" w:space="0"/>
            </w:tcBorders>
            <w:noWrap w:val="0"/>
            <w:vAlign w:val="center"/>
          </w:tcPr>
          <w:p w14:paraId="51330B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16" w:lineRule="auto"/>
              <w:ind w:left="14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二次给水设备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（C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BG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型恒压变频供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水设备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42" w:type="dxa"/>
            <w:tcBorders>
              <w:top w:val="single" w:color="auto" w:sz="4" w:space="0"/>
            </w:tcBorders>
            <w:noWrap w:val="0"/>
            <w:vAlign w:val="top"/>
          </w:tcPr>
          <w:p w14:paraId="13DF029F">
            <w:pPr>
              <w:pStyle w:val="6"/>
              <w:spacing w:before="274" w:line="325" w:lineRule="auto"/>
              <w:ind w:left="109" w:leftChars="0" w:right="259" w:rightChars="0" w:hanging="16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数量【2】，品牌【宁水科技】，型号【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CBG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30-69-2</w:t>
            </w: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】，功率【22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，质保期【验收之日起2年】</w:t>
            </w:r>
          </w:p>
        </w:tc>
      </w:tr>
      <w:tr w14:paraId="7A934A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2A1D513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80B71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41" w:lineRule="auto"/>
              <w:ind w:right="11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排水设备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（防洪排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水系统）</w:t>
            </w:r>
          </w:p>
        </w:tc>
        <w:tc>
          <w:tcPr>
            <w:tcW w:w="5242" w:type="dxa"/>
            <w:noWrap w:val="0"/>
            <w:vAlign w:val="top"/>
          </w:tcPr>
          <w:p w14:paraId="04F4713A">
            <w:pPr>
              <w:pStyle w:val="6"/>
              <w:spacing w:before="79" w:line="288" w:lineRule="auto"/>
              <w:ind w:left="96" w:leftChars="0" w:right="81" w:rightChars="0" w:hanging="3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数量【13】，品牌【上海速祥】，型号【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XBD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10.030G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SG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】，功率【5.5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，质保期【验收之日起2年】</w:t>
            </w:r>
          </w:p>
        </w:tc>
      </w:tr>
      <w:tr w14:paraId="25B8F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vMerge w:val="continue"/>
            <w:noWrap w:val="0"/>
            <w:vAlign w:val="top"/>
          </w:tcPr>
          <w:p w14:paraId="4DD31BE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7C094BA">
            <w:pPr>
              <w:pStyle w:val="6"/>
              <w:spacing w:before="263" w:line="228" w:lineRule="auto"/>
              <w:ind w:left="681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客梯</w:t>
            </w:r>
          </w:p>
        </w:tc>
        <w:tc>
          <w:tcPr>
            <w:tcW w:w="5242" w:type="dxa"/>
            <w:noWrap w:val="0"/>
            <w:vAlign w:val="top"/>
          </w:tcPr>
          <w:p w14:paraId="3E4D32FB">
            <w:pPr>
              <w:pStyle w:val="6"/>
              <w:spacing w:before="75" w:line="290" w:lineRule="auto"/>
              <w:ind w:left="95" w:leftChars="0" w:right="195" w:rightChars="0" w:hanging="4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数量【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台】，品牌【永大电梯】，功率【22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】，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SYL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-1】，质保期【验收之日起2年】</w:t>
            </w:r>
          </w:p>
        </w:tc>
      </w:tr>
      <w:tr w14:paraId="4D87B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2C6D140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D4606F2">
            <w:pPr>
              <w:pStyle w:val="6"/>
              <w:spacing w:before="59" w:line="229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</w:t>
            </w:r>
          </w:p>
        </w:tc>
        <w:tc>
          <w:tcPr>
            <w:tcW w:w="5242" w:type="dxa"/>
            <w:noWrap w:val="0"/>
            <w:vAlign w:val="top"/>
          </w:tcPr>
          <w:p w14:paraId="56F5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数量【36】，品牌【青岛海信】，功率【20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HVR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-400W/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SM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FZBPI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】，质保期【验收之日起2</w:t>
            </w:r>
            <w:r>
              <w:rPr>
                <w:rFonts w:hint="eastAsia" w:ascii="仿宋" w:hAnsi="仿宋" w:eastAsia="仿宋" w:cs="仿宋"/>
                <w:color w:val="auto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年】</w:t>
            </w:r>
          </w:p>
        </w:tc>
      </w:tr>
      <w:tr w14:paraId="4580E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40" w:type="dxa"/>
            <w:gridSpan w:val="2"/>
            <w:noWrap w:val="0"/>
            <w:vAlign w:val="center"/>
          </w:tcPr>
          <w:p w14:paraId="31EEC362">
            <w:pPr>
              <w:pStyle w:val="6"/>
              <w:spacing w:before="82" w:line="194" w:lineRule="auto"/>
              <w:ind w:left="997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>建筑名称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9"/>
                <w:sz w:val="24"/>
                <w:szCs w:val="24"/>
              </w:rPr>
              <w:t>2</w:t>
            </w:r>
          </w:p>
        </w:tc>
        <w:tc>
          <w:tcPr>
            <w:tcW w:w="5242" w:type="dxa"/>
            <w:noWrap w:val="0"/>
            <w:vAlign w:val="center"/>
          </w:tcPr>
          <w:p w14:paraId="7E985AD1">
            <w:pPr>
              <w:pStyle w:val="6"/>
              <w:spacing w:before="82" w:line="227" w:lineRule="auto"/>
              <w:ind w:left="107" w:lef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  <w:t>门急诊医技楼</w:t>
            </w:r>
          </w:p>
        </w:tc>
      </w:tr>
      <w:tr w14:paraId="7DD84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restart"/>
            <w:noWrap w:val="0"/>
            <w:vAlign w:val="center"/>
          </w:tcPr>
          <w:p w14:paraId="64D8B31A">
            <w:pPr>
              <w:spacing w:line="242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B8471A5">
            <w:pPr>
              <w:pStyle w:val="6"/>
              <w:spacing w:before="59" w:line="228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面积</w:t>
            </w:r>
          </w:p>
        </w:tc>
        <w:tc>
          <w:tcPr>
            <w:tcW w:w="1880" w:type="dxa"/>
            <w:noWrap w:val="0"/>
            <w:vAlign w:val="center"/>
          </w:tcPr>
          <w:p w14:paraId="11E1C712">
            <w:pPr>
              <w:pStyle w:val="6"/>
              <w:spacing w:before="270" w:line="228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</w:t>
            </w:r>
          </w:p>
        </w:tc>
        <w:tc>
          <w:tcPr>
            <w:tcW w:w="5242" w:type="dxa"/>
            <w:noWrap w:val="0"/>
            <w:vAlign w:val="top"/>
          </w:tcPr>
          <w:p w14:paraId="27C2795B">
            <w:pPr>
              <w:pStyle w:val="6"/>
              <w:spacing w:before="83" w:line="216" w:lineRule="auto"/>
              <w:ind w:left="9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地下建筑面积：9490㎡；</w:t>
            </w:r>
          </w:p>
          <w:p w14:paraId="0492B4A1">
            <w:pPr>
              <w:pStyle w:val="6"/>
              <w:spacing w:before="126" w:line="216" w:lineRule="auto"/>
              <w:ind w:left="92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地上建筑面积：28410㎡</w:t>
            </w:r>
          </w:p>
        </w:tc>
      </w:tr>
      <w:tr w14:paraId="19DDA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735EAE7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42D25854">
            <w:pPr>
              <w:spacing w:line="29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90C3DC3">
            <w:pPr>
              <w:spacing w:line="293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A633A9B">
            <w:pPr>
              <w:pStyle w:val="6"/>
              <w:spacing w:before="58" w:line="227" w:lineRule="auto"/>
              <w:ind w:left="493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每层面积</w:t>
            </w:r>
          </w:p>
        </w:tc>
        <w:tc>
          <w:tcPr>
            <w:tcW w:w="5242" w:type="dxa"/>
            <w:noWrap w:val="0"/>
            <w:vAlign w:val="top"/>
          </w:tcPr>
          <w:p w14:paraId="56DED634">
            <w:pPr>
              <w:pStyle w:val="6"/>
              <w:spacing w:before="83" w:line="229" w:lineRule="auto"/>
              <w:ind w:left="10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1F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8292.47㎡</w:t>
            </w:r>
          </w:p>
          <w:p w14:paraId="41658DE8">
            <w:pPr>
              <w:pStyle w:val="6"/>
              <w:spacing w:before="111" w:line="229" w:lineRule="auto"/>
              <w:ind w:left="9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2F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7460.30㎡</w:t>
            </w:r>
          </w:p>
          <w:p w14:paraId="594E24EC">
            <w:pPr>
              <w:pStyle w:val="6"/>
              <w:spacing w:before="111" w:line="229" w:lineRule="auto"/>
              <w:ind w:left="9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3F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7111.41㎡</w:t>
            </w:r>
          </w:p>
          <w:p w14:paraId="4E09F7BB">
            <w:pPr>
              <w:pStyle w:val="6"/>
              <w:spacing w:before="111" w:line="229" w:lineRule="auto"/>
              <w:ind w:left="94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4F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5298.94㎡</w:t>
            </w:r>
          </w:p>
        </w:tc>
      </w:tr>
      <w:tr w14:paraId="764CE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2550533">
            <w:pPr>
              <w:pStyle w:val="6"/>
              <w:spacing w:before="285" w:line="227" w:lineRule="auto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层数指标</w:t>
            </w:r>
          </w:p>
        </w:tc>
        <w:tc>
          <w:tcPr>
            <w:tcW w:w="1880" w:type="dxa"/>
            <w:noWrap w:val="0"/>
            <w:vAlign w:val="center"/>
          </w:tcPr>
          <w:p w14:paraId="1B847510">
            <w:pPr>
              <w:pStyle w:val="6"/>
              <w:spacing w:before="8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层数</w:t>
            </w:r>
          </w:p>
        </w:tc>
        <w:tc>
          <w:tcPr>
            <w:tcW w:w="5242" w:type="dxa"/>
            <w:noWrap w:val="0"/>
            <w:vAlign w:val="center"/>
          </w:tcPr>
          <w:p w14:paraId="03BD92FE">
            <w:pPr>
              <w:pStyle w:val="6"/>
              <w:spacing w:before="85" w:line="216" w:lineRule="auto"/>
              <w:ind w:left="92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地下1层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地上4层</w:t>
            </w:r>
          </w:p>
        </w:tc>
      </w:tr>
      <w:tr w14:paraId="5301A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noWrap w:val="0"/>
            <w:vAlign w:val="top"/>
          </w:tcPr>
          <w:p w14:paraId="3EFFACC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17553C5">
            <w:pPr>
              <w:pStyle w:val="6"/>
              <w:spacing w:before="8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层高</w:t>
            </w:r>
          </w:p>
        </w:tc>
        <w:tc>
          <w:tcPr>
            <w:tcW w:w="5242" w:type="dxa"/>
            <w:noWrap w:val="0"/>
            <w:vAlign w:val="center"/>
          </w:tcPr>
          <w:p w14:paraId="37678F22">
            <w:pPr>
              <w:pStyle w:val="6"/>
              <w:spacing w:before="86" w:line="216" w:lineRule="auto"/>
              <w:ind w:left="8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【4米】</w:t>
            </w:r>
          </w:p>
        </w:tc>
      </w:tr>
      <w:tr w14:paraId="09EA2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restart"/>
            <w:noWrap w:val="0"/>
            <w:vAlign w:val="center"/>
          </w:tcPr>
          <w:p w14:paraId="69CB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指标</w:t>
            </w:r>
          </w:p>
          <w:p w14:paraId="7E94755A">
            <w:pPr>
              <w:pStyle w:val="6"/>
              <w:spacing w:before="75" w:line="343" w:lineRule="auto"/>
              <w:ind w:left="310" w:leftChars="0" w:right="122" w:rightChars="0" w:hanging="187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0" w:type="dxa"/>
            <w:noWrap w:val="0"/>
            <w:vAlign w:val="top"/>
          </w:tcPr>
          <w:p w14:paraId="653868D3">
            <w:pPr>
              <w:pStyle w:val="6"/>
              <w:spacing w:before="275" w:line="228" w:lineRule="auto"/>
              <w:ind w:left="702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电梯</w:t>
            </w:r>
          </w:p>
        </w:tc>
        <w:tc>
          <w:tcPr>
            <w:tcW w:w="5242" w:type="dxa"/>
            <w:noWrap w:val="0"/>
            <w:vAlign w:val="top"/>
          </w:tcPr>
          <w:p w14:paraId="3A0B5F4C">
            <w:pPr>
              <w:pStyle w:val="6"/>
              <w:spacing w:before="88" w:line="284" w:lineRule="auto"/>
              <w:ind w:left="87" w:leftChars="0" w:right="86" w:rightChars="0" w:firstLine="6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数量【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>】，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品牌【永大电梯】，功率【22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，型号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SYL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-1】，质保期【验收之日起2年】</w:t>
            </w:r>
          </w:p>
        </w:tc>
      </w:tr>
      <w:tr w14:paraId="3C286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264BB87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10DC05CF">
            <w:pPr>
              <w:spacing w:line="403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E84E528">
            <w:pPr>
              <w:pStyle w:val="6"/>
              <w:spacing w:before="58" w:line="229" w:lineRule="auto"/>
              <w:ind w:left="686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</w:t>
            </w:r>
          </w:p>
        </w:tc>
        <w:tc>
          <w:tcPr>
            <w:tcW w:w="5242" w:type="dxa"/>
            <w:noWrap w:val="0"/>
            <w:vAlign w:val="top"/>
          </w:tcPr>
          <w:p w14:paraId="300A4BE9">
            <w:pPr>
              <w:pStyle w:val="6"/>
              <w:spacing w:before="88" w:line="314" w:lineRule="auto"/>
              <w:ind w:left="93" w:leftChars="0" w:right="118" w:right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数量【30】，品牌【青岛海信】，功率【20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，型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HVR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-400W/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SM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FZBPI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】，质保期【验收之日起2</w:t>
            </w:r>
            <w:r>
              <w:rPr>
                <w:rFonts w:hint="eastAsia" w:ascii="仿宋" w:hAnsi="仿宋" w:eastAsia="仿宋" w:cs="仿宋"/>
                <w:color w:val="auto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</w:p>
        </w:tc>
      </w:tr>
      <w:tr w14:paraId="43D57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4B6BE88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AF1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二次给水设备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（C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BG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型恒压变频供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水设备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42" w:type="dxa"/>
            <w:noWrap w:val="0"/>
            <w:vAlign w:val="top"/>
          </w:tcPr>
          <w:p w14:paraId="70A690BF">
            <w:pPr>
              <w:pStyle w:val="6"/>
              <w:spacing w:before="277" w:line="325" w:lineRule="auto"/>
              <w:ind w:left="109" w:leftChars="0" w:right="259" w:rightChars="0" w:hanging="16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数量【3】，品牌【宁水科技】，型号【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CBG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20-48-3</w:t>
            </w: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】，功率【8.8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，质保期【验收之日起2年】</w:t>
            </w:r>
          </w:p>
        </w:tc>
      </w:tr>
      <w:tr w14:paraId="2DEF3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060" w:type="dxa"/>
            <w:vMerge w:val="continue"/>
            <w:noWrap w:val="0"/>
            <w:vAlign w:val="top"/>
          </w:tcPr>
          <w:p w14:paraId="136919D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39A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34" w:lineRule="auto"/>
              <w:ind w:left="493" w:leftChars="0" w:right="113" w:rightChars="0" w:hanging="374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排水设备</w:t>
            </w:r>
          </w:p>
          <w:p w14:paraId="3FF66F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34" w:lineRule="auto"/>
              <w:ind w:left="493" w:leftChars="0" w:right="113" w:rightChars="0" w:hanging="374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（防洪排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水系统）</w:t>
            </w:r>
          </w:p>
        </w:tc>
        <w:tc>
          <w:tcPr>
            <w:tcW w:w="5242" w:type="dxa"/>
            <w:noWrap w:val="0"/>
            <w:vAlign w:val="top"/>
          </w:tcPr>
          <w:p w14:paraId="1E166F71">
            <w:pPr>
              <w:pStyle w:val="6"/>
              <w:spacing w:before="90" w:line="283" w:lineRule="auto"/>
              <w:ind w:left="96" w:leftChars="0" w:right="81" w:rightChars="0" w:hanging="3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数量【12】，品牌【上海速祥】，型号【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XBD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10.030G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SG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】，功率【5.5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，质保期【验收之日起2年】</w:t>
            </w:r>
          </w:p>
        </w:tc>
      </w:tr>
      <w:tr w14:paraId="3CC4B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60" w:type="dxa"/>
            <w:vMerge w:val="continue"/>
            <w:noWrap w:val="0"/>
            <w:vAlign w:val="top"/>
          </w:tcPr>
          <w:p w14:paraId="639C973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B327A5F">
            <w:pPr>
              <w:pStyle w:val="6"/>
              <w:spacing w:before="59" w:line="22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电力变压器</w:t>
            </w:r>
          </w:p>
        </w:tc>
        <w:tc>
          <w:tcPr>
            <w:tcW w:w="5242" w:type="dxa"/>
            <w:noWrap w:val="0"/>
            <w:vAlign w:val="top"/>
          </w:tcPr>
          <w:p w14:paraId="2F05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数量【6】，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品牌【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蜀铭特变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SCBH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-1250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KVA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/10】，功率【1250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KVA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】，质保期【验收之日起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2年】</w:t>
            </w:r>
          </w:p>
        </w:tc>
      </w:tr>
      <w:tr w14:paraId="2F4D6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940" w:type="dxa"/>
            <w:gridSpan w:val="2"/>
            <w:noWrap w:val="0"/>
            <w:vAlign w:val="top"/>
          </w:tcPr>
          <w:p w14:paraId="13A1FCF0">
            <w:pPr>
              <w:pStyle w:val="6"/>
              <w:spacing w:before="93" w:line="194" w:lineRule="auto"/>
              <w:ind w:left="99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>建筑名称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9"/>
                <w:sz w:val="24"/>
                <w:szCs w:val="24"/>
              </w:rPr>
              <w:t>3</w:t>
            </w:r>
          </w:p>
        </w:tc>
        <w:tc>
          <w:tcPr>
            <w:tcW w:w="5242" w:type="dxa"/>
            <w:noWrap w:val="0"/>
            <w:vAlign w:val="top"/>
          </w:tcPr>
          <w:p w14:paraId="7632521A">
            <w:pPr>
              <w:pStyle w:val="6"/>
              <w:spacing w:before="94" w:line="226" w:lineRule="auto"/>
              <w:ind w:left="8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>后勤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>楼</w:t>
            </w:r>
          </w:p>
        </w:tc>
      </w:tr>
      <w:tr w14:paraId="3E42C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60" w:type="dxa"/>
            <w:vMerge w:val="restart"/>
            <w:noWrap w:val="0"/>
            <w:vAlign w:val="top"/>
          </w:tcPr>
          <w:p w14:paraId="44AA26C1">
            <w:pPr>
              <w:pStyle w:val="6"/>
              <w:spacing w:before="293" w:line="228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面积</w:t>
            </w:r>
          </w:p>
        </w:tc>
        <w:tc>
          <w:tcPr>
            <w:tcW w:w="1880" w:type="dxa"/>
            <w:noWrap w:val="0"/>
            <w:vAlign w:val="top"/>
          </w:tcPr>
          <w:p w14:paraId="49CF7298">
            <w:pPr>
              <w:pStyle w:val="6"/>
              <w:spacing w:before="94" w:line="228" w:lineRule="auto"/>
              <w:ind w:left="49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</w:t>
            </w:r>
          </w:p>
        </w:tc>
        <w:tc>
          <w:tcPr>
            <w:tcW w:w="5242" w:type="dxa"/>
            <w:noWrap w:val="0"/>
            <w:vAlign w:val="top"/>
          </w:tcPr>
          <w:p w14:paraId="7823C8D1">
            <w:pPr>
              <w:pStyle w:val="6"/>
              <w:spacing w:before="94" w:line="216" w:lineRule="auto"/>
              <w:ind w:left="94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建筑面积：3600㎡</w:t>
            </w:r>
          </w:p>
        </w:tc>
      </w:tr>
      <w:tr w14:paraId="6D0FEB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60" w:type="dxa"/>
            <w:vMerge w:val="continue"/>
            <w:noWrap w:val="0"/>
            <w:vAlign w:val="top"/>
          </w:tcPr>
          <w:p w14:paraId="385B536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320F4323">
            <w:pPr>
              <w:pStyle w:val="6"/>
              <w:spacing w:before="95" w:line="227" w:lineRule="auto"/>
              <w:ind w:left="493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每层面积</w:t>
            </w:r>
          </w:p>
        </w:tc>
        <w:tc>
          <w:tcPr>
            <w:tcW w:w="5242" w:type="dxa"/>
            <w:noWrap w:val="0"/>
            <w:vAlign w:val="top"/>
          </w:tcPr>
          <w:p w14:paraId="10781AF9">
            <w:pPr>
              <w:pStyle w:val="6"/>
              <w:spacing w:before="94" w:line="222" w:lineRule="auto"/>
              <w:ind w:left="8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636㎡</w:t>
            </w:r>
          </w:p>
        </w:tc>
      </w:tr>
      <w:tr w14:paraId="12E33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60" w:type="dxa"/>
            <w:vMerge w:val="restart"/>
            <w:noWrap w:val="0"/>
            <w:vAlign w:val="top"/>
          </w:tcPr>
          <w:p w14:paraId="1903D18A">
            <w:pPr>
              <w:pStyle w:val="6"/>
              <w:spacing w:before="295" w:line="227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层数指标</w:t>
            </w:r>
          </w:p>
        </w:tc>
        <w:tc>
          <w:tcPr>
            <w:tcW w:w="1880" w:type="dxa"/>
            <w:noWrap w:val="0"/>
            <w:vAlign w:val="top"/>
          </w:tcPr>
          <w:p w14:paraId="4D8EA625">
            <w:pPr>
              <w:pStyle w:val="6"/>
              <w:spacing w:before="9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层数</w:t>
            </w:r>
          </w:p>
        </w:tc>
        <w:tc>
          <w:tcPr>
            <w:tcW w:w="5242" w:type="dxa"/>
            <w:noWrap w:val="0"/>
            <w:vAlign w:val="top"/>
          </w:tcPr>
          <w:p w14:paraId="38A6C097">
            <w:pPr>
              <w:pStyle w:val="6"/>
              <w:spacing w:before="95" w:line="222" w:lineRule="auto"/>
              <w:ind w:left="8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层</w:t>
            </w:r>
          </w:p>
        </w:tc>
      </w:tr>
      <w:tr w14:paraId="3E1F0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2583E0B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2941BCFC">
            <w:pPr>
              <w:pStyle w:val="6"/>
              <w:spacing w:before="9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层高</w:t>
            </w:r>
          </w:p>
        </w:tc>
        <w:tc>
          <w:tcPr>
            <w:tcW w:w="5242" w:type="dxa"/>
            <w:noWrap w:val="0"/>
            <w:vAlign w:val="top"/>
          </w:tcPr>
          <w:p w14:paraId="50DDE1B1">
            <w:pPr>
              <w:pStyle w:val="6"/>
              <w:spacing w:before="95" w:line="216" w:lineRule="auto"/>
              <w:ind w:left="8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【5.4米】</w:t>
            </w:r>
          </w:p>
        </w:tc>
      </w:tr>
      <w:tr w14:paraId="4F0F3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163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指标</w:t>
            </w:r>
          </w:p>
          <w:p w14:paraId="64F03B06">
            <w:pPr>
              <w:pStyle w:val="6"/>
              <w:spacing w:before="75" w:line="343" w:lineRule="auto"/>
              <w:ind w:left="310" w:leftChars="0" w:right="122" w:rightChars="0" w:hanging="187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0" w:type="dxa"/>
            <w:noWrap w:val="0"/>
            <w:vAlign w:val="top"/>
          </w:tcPr>
          <w:p w14:paraId="5F0357E0">
            <w:pPr>
              <w:pStyle w:val="6"/>
              <w:spacing w:before="9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客梯</w:t>
            </w:r>
          </w:p>
        </w:tc>
        <w:tc>
          <w:tcPr>
            <w:tcW w:w="5242" w:type="dxa"/>
            <w:noWrap w:val="0"/>
            <w:vAlign w:val="top"/>
          </w:tcPr>
          <w:p w14:paraId="0A963D03">
            <w:pPr>
              <w:pStyle w:val="6"/>
              <w:spacing w:before="95" w:line="216" w:lineRule="auto"/>
              <w:ind w:left="87" w:leftChars="0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数量【1】，品牌【永大】，功率【16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，型号【S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YL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-1】，质保期【验收之日起2年】</w:t>
            </w:r>
          </w:p>
        </w:tc>
      </w:tr>
      <w:tr w14:paraId="2BB74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9DA4681">
            <w:pPr>
              <w:pStyle w:val="6"/>
              <w:spacing w:before="75" w:line="343" w:lineRule="auto"/>
              <w:ind w:left="310" w:leftChars="0" w:right="122" w:rightChars="0" w:hanging="187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80" w:type="dxa"/>
            <w:noWrap w:val="0"/>
            <w:vAlign w:val="top"/>
          </w:tcPr>
          <w:p w14:paraId="1E22E19A">
            <w:pPr>
              <w:pStyle w:val="6"/>
              <w:spacing w:before="9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餐梯</w:t>
            </w:r>
          </w:p>
        </w:tc>
        <w:tc>
          <w:tcPr>
            <w:tcW w:w="5242" w:type="dxa"/>
            <w:noWrap w:val="0"/>
            <w:vAlign w:val="top"/>
          </w:tcPr>
          <w:p w14:paraId="5B26C9BE">
            <w:pPr>
              <w:pStyle w:val="6"/>
              <w:spacing w:before="95" w:line="216" w:lineRule="auto"/>
              <w:ind w:left="87" w:leftChars="0"/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数量【1】，品牌【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恒铖电梯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】，型号【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HC-300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】，质保期【验收之日起2年】</w:t>
            </w:r>
          </w:p>
        </w:tc>
      </w:tr>
      <w:tr w14:paraId="5B7FA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top"/>
          </w:tcPr>
          <w:p w14:paraId="56F7CC7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34A5619B">
            <w:pPr>
              <w:pStyle w:val="6"/>
              <w:spacing w:before="274" w:line="229" w:lineRule="auto"/>
              <w:ind w:left="686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</w:t>
            </w:r>
          </w:p>
        </w:tc>
        <w:tc>
          <w:tcPr>
            <w:tcW w:w="5242" w:type="dxa"/>
            <w:noWrap w:val="0"/>
            <w:vAlign w:val="top"/>
          </w:tcPr>
          <w:p w14:paraId="50AA88A1">
            <w:pPr>
              <w:pStyle w:val="6"/>
              <w:spacing w:before="87" w:line="289" w:lineRule="auto"/>
              <w:ind w:left="100" w:leftChars="0" w:right="83" w:rightChars="0" w:hanging="9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数量【40】，品牌【海信】，型号【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KFR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-50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/G860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D-X3】，功率【4.6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，质保期【验收之日起2年】</w:t>
            </w:r>
          </w:p>
        </w:tc>
      </w:tr>
      <w:tr w14:paraId="43646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6CC559A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8A1E4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41" w:lineRule="auto"/>
              <w:ind w:left="306" w:leftChars="0" w:right="113" w:rightChars="0" w:hanging="187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集中供氧设备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 xml:space="preserve"> </w:t>
            </w:r>
          </w:p>
          <w:p w14:paraId="4C1999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41" w:lineRule="auto"/>
              <w:ind w:left="306" w:leftChars="0" w:right="113" w:rightChars="0" w:hanging="187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（低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温液体储槽）</w:t>
            </w:r>
          </w:p>
        </w:tc>
        <w:tc>
          <w:tcPr>
            <w:tcW w:w="5242" w:type="dxa"/>
            <w:noWrap w:val="0"/>
            <w:vAlign w:val="top"/>
          </w:tcPr>
          <w:p w14:paraId="1ED3B103">
            <w:pPr>
              <w:pStyle w:val="6"/>
              <w:spacing w:before="77" w:line="289" w:lineRule="auto"/>
              <w:ind w:left="91" w:leftChars="0" w:right="191" w:righ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数量【2】，品牌【恒中】，型号【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CFL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-5/1.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68】，功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率【5m³】，质保期【验收之日起2年】</w:t>
            </w:r>
          </w:p>
        </w:tc>
      </w:tr>
      <w:tr w14:paraId="03AEF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40" w:type="dxa"/>
            <w:gridSpan w:val="2"/>
            <w:noWrap w:val="0"/>
            <w:vAlign w:val="top"/>
          </w:tcPr>
          <w:p w14:paraId="30F0E284">
            <w:pPr>
              <w:pStyle w:val="6"/>
              <w:spacing w:before="76" w:line="194" w:lineRule="auto"/>
              <w:ind w:left="997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>建筑名称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9"/>
                <w:sz w:val="24"/>
                <w:szCs w:val="24"/>
              </w:rPr>
              <w:t>4</w:t>
            </w:r>
          </w:p>
        </w:tc>
        <w:tc>
          <w:tcPr>
            <w:tcW w:w="5242" w:type="dxa"/>
            <w:noWrap w:val="0"/>
            <w:vAlign w:val="top"/>
          </w:tcPr>
          <w:p w14:paraId="3EE72976">
            <w:pPr>
              <w:pStyle w:val="6"/>
              <w:spacing w:before="77" w:line="227" w:lineRule="auto"/>
              <w:ind w:left="8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感染门诊楼</w:t>
            </w:r>
          </w:p>
        </w:tc>
      </w:tr>
      <w:tr w14:paraId="01E1B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0" w:type="dxa"/>
            <w:vMerge w:val="restart"/>
            <w:noWrap w:val="0"/>
            <w:vAlign w:val="top"/>
          </w:tcPr>
          <w:p w14:paraId="5979B50E">
            <w:pPr>
              <w:pStyle w:val="6"/>
              <w:spacing w:before="276" w:line="228" w:lineRule="auto"/>
              <w:ind w:left="403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面积</w:t>
            </w:r>
          </w:p>
        </w:tc>
        <w:tc>
          <w:tcPr>
            <w:tcW w:w="1880" w:type="dxa"/>
            <w:noWrap w:val="0"/>
            <w:vAlign w:val="top"/>
          </w:tcPr>
          <w:p w14:paraId="2F41C281">
            <w:pPr>
              <w:pStyle w:val="6"/>
              <w:spacing w:before="76" w:line="228" w:lineRule="auto"/>
              <w:ind w:left="49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</w:t>
            </w:r>
          </w:p>
        </w:tc>
        <w:tc>
          <w:tcPr>
            <w:tcW w:w="5242" w:type="dxa"/>
            <w:noWrap w:val="0"/>
            <w:vAlign w:val="top"/>
          </w:tcPr>
          <w:p w14:paraId="40A14954">
            <w:pPr>
              <w:pStyle w:val="6"/>
              <w:spacing w:before="76" w:line="216" w:lineRule="auto"/>
              <w:ind w:left="92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建筑面积：400㎡</w:t>
            </w:r>
          </w:p>
        </w:tc>
      </w:tr>
      <w:tr w14:paraId="5BEE4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0" w:type="dxa"/>
            <w:vMerge w:val="continue"/>
            <w:noWrap w:val="0"/>
            <w:vAlign w:val="top"/>
          </w:tcPr>
          <w:p w14:paraId="34906AB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top"/>
          </w:tcPr>
          <w:p w14:paraId="7D53A983">
            <w:pPr>
              <w:pStyle w:val="6"/>
              <w:spacing w:before="76" w:line="227" w:lineRule="auto"/>
              <w:ind w:left="493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每层面积</w:t>
            </w:r>
          </w:p>
        </w:tc>
        <w:tc>
          <w:tcPr>
            <w:tcW w:w="5242" w:type="dxa"/>
            <w:noWrap w:val="0"/>
            <w:vAlign w:val="top"/>
          </w:tcPr>
          <w:p w14:paraId="1A9F1739">
            <w:pPr>
              <w:pStyle w:val="6"/>
              <w:spacing w:before="76" w:line="222" w:lineRule="auto"/>
              <w:ind w:left="8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356.4㎡</w:t>
            </w:r>
          </w:p>
        </w:tc>
      </w:tr>
      <w:tr w14:paraId="58D13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60" w:type="dxa"/>
            <w:vMerge w:val="restart"/>
            <w:noWrap w:val="0"/>
            <w:vAlign w:val="top"/>
          </w:tcPr>
          <w:p w14:paraId="03B6305A">
            <w:pPr>
              <w:pStyle w:val="6"/>
              <w:spacing w:before="275" w:line="227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层数指标</w:t>
            </w:r>
          </w:p>
        </w:tc>
        <w:tc>
          <w:tcPr>
            <w:tcW w:w="1880" w:type="dxa"/>
            <w:noWrap w:val="0"/>
            <w:vAlign w:val="top"/>
          </w:tcPr>
          <w:p w14:paraId="1DBEF2E4">
            <w:pPr>
              <w:pStyle w:val="6"/>
              <w:spacing w:before="7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层数</w:t>
            </w:r>
          </w:p>
        </w:tc>
        <w:tc>
          <w:tcPr>
            <w:tcW w:w="5242" w:type="dxa"/>
            <w:noWrap w:val="0"/>
            <w:vAlign w:val="top"/>
          </w:tcPr>
          <w:p w14:paraId="05E7B40E">
            <w:pPr>
              <w:pStyle w:val="6"/>
              <w:spacing w:before="75" w:line="222" w:lineRule="auto"/>
              <w:ind w:left="8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层</w:t>
            </w:r>
          </w:p>
        </w:tc>
      </w:tr>
      <w:tr w14:paraId="3895B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0" w:type="dxa"/>
            <w:vMerge w:val="continue"/>
            <w:noWrap w:val="0"/>
            <w:vAlign w:val="top"/>
          </w:tcPr>
          <w:p w14:paraId="25AA748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1649655">
            <w:pPr>
              <w:pStyle w:val="6"/>
              <w:spacing w:before="76" w:line="227" w:lineRule="auto"/>
              <w:ind w:left="681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层高</w:t>
            </w:r>
          </w:p>
        </w:tc>
        <w:tc>
          <w:tcPr>
            <w:tcW w:w="5242" w:type="dxa"/>
            <w:noWrap w:val="0"/>
            <w:vAlign w:val="top"/>
          </w:tcPr>
          <w:p w14:paraId="3C1556D2">
            <w:pPr>
              <w:pStyle w:val="6"/>
              <w:spacing w:before="75" w:line="216" w:lineRule="auto"/>
              <w:ind w:left="85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【4.3米】</w:t>
            </w:r>
          </w:p>
        </w:tc>
      </w:tr>
      <w:tr w14:paraId="6ABC8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noWrap w:val="0"/>
            <w:vAlign w:val="top"/>
          </w:tcPr>
          <w:p w14:paraId="097A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指标</w:t>
            </w:r>
          </w:p>
          <w:p w14:paraId="4E0FD4F5">
            <w:pPr>
              <w:pStyle w:val="6"/>
              <w:spacing w:before="75" w:line="343" w:lineRule="auto"/>
              <w:ind w:left="310" w:leftChars="0" w:right="122" w:rightChars="0" w:hanging="187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1336108">
            <w:pPr>
              <w:pStyle w:val="6"/>
              <w:spacing w:before="263" w:line="229" w:lineRule="auto"/>
              <w:ind w:left="686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</w:t>
            </w:r>
          </w:p>
        </w:tc>
        <w:tc>
          <w:tcPr>
            <w:tcW w:w="5242" w:type="dxa"/>
            <w:noWrap w:val="0"/>
            <w:vAlign w:val="top"/>
          </w:tcPr>
          <w:p w14:paraId="07ED25C5">
            <w:pPr>
              <w:pStyle w:val="6"/>
              <w:spacing w:before="75" w:line="290" w:lineRule="auto"/>
              <w:ind w:left="100" w:leftChars="0" w:right="125" w:rightChars="0" w:hanging="9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  <w:shd w:val="clear" w:color="auto" w:fill="auto"/>
              </w:rPr>
              <w:t>数量【1】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，品牌【海信】，型号【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KFR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-50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GW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/G860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D-X3】，功率【4.6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kW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，质保期【验收之日起2年】</w:t>
            </w:r>
          </w:p>
        </w:tc>
      </w:tr>
    </w:tbl>
    <w:p w14:paraId="4F4C3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05F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FF5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7F9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1EE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074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885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C90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485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FC9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FDE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120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08B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784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CE5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2DF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A6D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71B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3F3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33C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B39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50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D8D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609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D74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082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785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C75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545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B8F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772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A6B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8C5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CFF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E17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F9E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（二）岗位需求：</w:t>
      </w:r>
    </w:p>
    <w:p w14:paraId="1C6E85B1">
      <w:pPr>
        <w:pStyle w:val="2"/>
        <w:jc w:val="center"/>
      </w:pPr>
    </w:p>
    <w:tbl>
      <w:tblPr>
        <w:tblStyle w:val="7"/>
        <w:tblpPr w:leftFromText="180" w:rightFromText="180" w:vertAnchor="text" w:horzAnchor="page" w:tblpX="1242" w:tblpY="83"/>
        <w:tblOverlap w:val="never"/>
        <w:tblW w:w="8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380"/>
        <w:gridCol w:w="409"/>
        <w:gridCol w:w="1191"/>
        <w:gridCol w:w="2995"/>
        <w:gridCol w:w="3648"/>
      </w:tblGrid>
      <w:tr w14:paraId="085A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35" w:type="dxa"/>
            <w:gridSpan w:val="4"/>
            <w:noWrap w:val="0"/>
            <w:vAlign w:val="center"/>
          </w:tcPr>
          <w:p w14:paraId="3A301FF1">
            <w:pPr>
              <w:pStyle w:val="6"/>
              <w:spacing w:before="59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岗位</w:t>
            </w:r>
          </w:p>
        </w:tc>
        <w:tc>
          <w:tcPr>
            <w:tcW w:w="2995" w:type="dxa"/>
            <w:noWrap w:val="0"/>
            <w:vAlign w:val="center"/>
          </w:tcPr>
          <w:p w14:paraId="5E50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岗位职责</w:t>
            </w:r>
          </w:p>
        </w:tc>
        <w:tc>
          <w:tcPr>
            <w:tcW w:w="3648" w:type="dxa"/>
            <w:noWrap w:val="0"/>
            <w:vAlign w:val="center"/>
          </w:tcPr>
          <w:p w14:paraId="157B953D">
            <w:pPr>
              <w:pStyle w:val="6"/>
              <w:spacing w:before="58" w:line="22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备注</w:t>
            </w:r>
          </w:p>
        </w:tc>
      </w:tr>
      <w:tr w14:paraId="4763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1" w:hRule="atLeast"/>
        </w:trPr>
        <w:tc>
          <w:tcPr>
            <w:tcW w:w="2335" w:type="dxa"/>
            <w:gridSpan w:val="4"/>
            <w:noWrap w:val="0"/>
            <w:vAlign w:val="top"/>
          </w:tcPr>
          <w:p w14:paraId="77B3E7B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D53D9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EB950DD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8D0453A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7C63D27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37F4A7E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CEF1FC0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C2A22B6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586EBC6"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743CFE2">
            <w:pPr>
              <w:pStyle w:val="6"/>
              <w:spacing w:before="58" w:line="220" w:lineRule="auto"/>
              <w:ind w:left="7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项目经理</w:t>
            </w:r>
          </w:p>
        </w:tc>
        <w:tc>
          <w:tcPr>
            <w:tcW w:w="2995" w:type="dxa"/>
            <w:noWrap w:val="0"/>
            <w:vAlign w:val="top"/>
          </w:tcPr>
          <w:p w14:paraId="795B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1）领导项目处员工完成医院和公司</w:t>
            </w:r>
          </w:p>
          <w:p w14:paraId="7EB5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下达的责任目标并监督目标责任的完成情况 ；</w:t>
            </w:r>
          </w:p>
          <w:p w14:paraId="381D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2）负责组织制订项目部年度、季度、</w:t>
            </w:r>
          </w:p>
          <w:p w14:paraId="53BC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月度工作计划，并组织相关人员落实；</w:t>
            </w:r>
          </w:p>
          <w:p w14:paraId="3EA7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3）负责项目部工作质量体系的建立</w:t>
            </w:r>
          </w:p>
          <w:p w14:paraId="27E9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并持续改进，定期组织专业技能及行 为规范培训，不断提升服务水平；</w:t>
            </w:r>
          </w:p>
          <w:p w14:paraId="1501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4）负责定期与业主单位的沟通回访</w:t>
            </w:r>
          </w:p>
          <w:p w14:paraId="4CA4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及投诉反馈工作，确保现场服务质量 的持续改进；</w:t>
            </w:r>
          </w:p>
          <w:p w14:paraId="4A30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5）负责项目部不合格服务的处理及 纠正、预防及跟踪；</w:t>
            </w:r>
          </w:p>
          <w:p w14:paraId="7731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6）负责对下属的管理、指导、培训、 激 励 ；</w:t>
            </w:r>
          </w:p>
          <w:p w14:paraId="2D74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7）负责及时有效处理业主的重大投 诉和各类突发应急事件；</w:t>
            </w:r>
          </w:p>
          <w:p w14:paraId="7E8E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8）负责制订年度培训计划及应急演 练工作 ；</w:t>
            </w:r>
          </w:p>
          <w:p w14:paraId="2477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9）如遇紧急任务，服从采购人安排。</w:t>
            </w:r>
          </w:p>
        </w:tc>
        <w:tc>
          <w:tcPr>
            <w:tcW w:w="3648" w:type="dxa"/>
            <w:noWrap w:val="0"/>
            <w:vAlign w:val="top"/>
          </w:tcPr>
          <w:p w14:paraId="6DA0F54C">
            <w:pPr>
              <w:pStyle w:val="6"/>
              <w:spacing w:before="27" w:line="230" w:lineRule="auto"/>
              <w:ind w:left="107" w:right="89" w:hanging="1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A1A5FA">
            <w:pPr>
              <w:pStyle w:val="6"/>
              <w:spacing w:before="27" w:line="230" w:lineRule="auto"/>
              <w:ind w:left="107" w:right="89" w:hanging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身体健康，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品行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良好，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有较强的组织协调和沟通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管理能力，工作积极主动，服务意识强，爱岗敬业。</w:t>
            </w:r>
          </w:p>
          <w:p w14:paraId="1A5A0EDE">
            <w:pPr>
              <w:pStyle w:val="6"/>
              <w:spacing w:before="27" w:line="230" w:lineRule="auto"/>
              <w:ind w:left="107" w:right="89" w:hanging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具有本科及以上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提供毕业证复印件、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学信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网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页截图、身份证复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6160F8B5">
            <w:pPr>
              <w:pStyle w:val="6"/>
              <w:spacing w:before="27" w:line="230" w:lineRule="auto"/>
              <w:ind w:left="107" w:right="89" w:hanging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定岗定员，未经采购人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同意不得擅自调离。</w:t>
            </w:r>
          </w:p>
          <w:p w14:paraId="5D05537F">
            <w:pPr>
              <w:pStyle w:val="6"/>
              <w:spacing w:before="27" w:line="230" w:lineRule="auto"/>
              <w:ind w:left="107" w:right="89" w:hanging="10"/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担任过医院物业项目的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项目经理，具备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年及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以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上医院类物业管理经验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提供承诺函，格式自拟，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承诺函内容应包含项目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姓名、身份证号及工作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年限、服务项目类型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）。</w:t>
            </w:r>
          </w:p>
          <w:p w14:paraId="3D27582E">
            <w:pPr>
              <w:pStyle w:val="6"/>
              <w:spacing w:before="27" w:line="230" w:lineRule="auto"/>
              <w:ind w:left="107" w:right="89" w:hanging="10"/>
              <w:rPr>
                <w:rFonts w:hint="default" w:ascii="仿宋" w:hAnsi="仿宋" w:eastAsia="仿宋" w:cs="仿宋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5.年龄45岁以下。</w:t>
            </w:r>
          </w:p>
        </w:tc>
      </w:tr>
      <w:tr w14:paraId="2257A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2335" w:type="dxa"/>
            <w:gridSpan w:val="4"/>
            <w:noWrap w:val="0"/>
            <w:vAlign w:val="top"/>
          </w:tcPr>
          <w:p w14:paraId="5D0DE85E">
            <w:pPr>
              <w:spacing w:line="29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AA87FA">
            <w:pPr>
              <w:spacing w:line="30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97C8E5">
            <w:pPr>
              <w:spacing w:line="30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C2C1F31">
            <w:pPr>
              <w:pStyle w:val="6"/>
              <w:spacing w:before="59" w:line="219" w:lineRule="auto"/>
              <w:ind w:left="7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项目主管</w:t>
            </w:r>
          </w:p>
        </w:tc>
        <w:tc>
          <w:tcPr>
            <w:tcW w:w="2995" w:type="dxa"/>
            <w:noWrap w:val="0"/>
            <w:vAlign w:val="top"/>
          </w:tcPr>
          <w:p w14:paraId="2D8A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1）负责本项目物业日常管理工作及 协调工作；</w:t>
            </w:r>
          </w:p>
          <w:p w14:paraId="79F1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2）完成上级下达的其他工作任务；</w:t>
            </w:r>
          </w:p>
          <w:p w14:paraId="3DF8C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3）负责项目不合格服务的处理及 纠正、预防措施实施和跟踪。</w:t>
            </w:r>
          </w:p>
          <w:p w14:paraId="3C63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4）负责对各岗位人员的技术指导及 培训工作。</w:t>
            </w:r>
          </w:p>
        </w:tc>
        <w:tc>
          <w:tcPr>
            <w:tcW w:w="3648" w:type="dxa"/>
            <w:noWrap w:val="0"/>
            <w:vAlign w:val="top"/>
          </w:tcPr>
          <w:p w14:paraId="2570D2FD">
            <w:pPr>
              <w:pStyle w:val="6"/>
              <w:spacing w:before="42" w:line="232" w:lineRule="auto"/>
              <w:ind w:left="97" w:right="14" w:firstLin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身体健康，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品行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良好，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有较强的组织协调和沟通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管理能力，工作积极主动， 服务意识强，爱岗敬业。</w:t>
            </w:r>
          </w:p>
          <w:p w14:paraId="39AADD29">
            <w:pPr>
              <w:pStyle w:val="6"/>
              <w:numPr>
                <w:ilvl w:val="0"/>
                <w:numId w:val="1"/>
              </w:numPr>
              <w:spacing w:before="15" w:line="225" w:lineRule="auto"/>
              <w:ind w:left="157" w:right="292" w:hanging="80"/>
              <w:jc w:val="left"/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具有本科及以上学历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提供毕业证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复印件、学信网页截图、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身份证复印件；</w:t>
            </w:r>
          </w:p>
          <w:p w14:paraId="43EEA65E">
            <w:pPr>
              <w:pStyle w:val="6"/>
              <w:spacing w:before="16" w:line="219" w:lineRule="auto"/>
              <w:ind w:left="9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3.具备1年以上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丰富的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管理经验。</w:t>
            </w:r>
          </w:p>
          <w:p w14:paraId="3BD27F0D">
            <w:pPr>
              <w:pStyle w:val="6"/>
              <w:numPr>
                <w:ilvl w:val="0"/>
                <w:numId w:val="0"/>
              </w:numPr>
              <w:spacing w:before="15" w:line="225" w:lineRule="auto"/>
              <w:ind w:left="0" w:right="292" w:firstLine="0"/>
              <w:jc w:val="left"/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4.年龄45岁以下。</w:t>
            </w:r>
          </w:p>
        </w:tc>
      </w:tr>
      <w:tr w14:paraId="2C198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55" w:type="dxa"/>
            <w:vMerge w:val="restart"/>
            <w:noWrap w:val="0"/>
            <w:vAlign w:val="top"/>
          </w:tcPr>
          <w:p w14:paraId="3F558FF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BBA8424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666B124">
            <w:pPr>
              <w:bidi w:val="0"/>
              <w:rPr>
                <w:rFonts w:hint="eastAsia"/>
                <w:lang w:val="en-US" w:eastAsia="zh-CN"/>
              </w:rPr>
            </w:pPr>
          </w:p>
          <w:p w14:paraId="0CC15693">
            <w:pPr>
              <w:bidi w:val="0"/>
              <w:rPr>
                <w:rFonts w:hint="eastAsia"/>
                <w:lang w:val="en-US" w:eastAsia="zh-CN"/>
              </w:rPr>
            </w:pPr>
          </w:p>
          <w:p w14:paraId="4766A439">
            <w:pPr>
              <w:bidi w:val="0"/>
              <w:rPr>
                <w:rFonts w:hint="eastAsia"/>
                <w:lang w:val="en-US" w:eastAsia="zh-CN"/>
              </w:rPr>
            </w:pPr>
          </w:p>
          <w:p w14:paraId="46CD8177">
            <w:pPr>
              <w:bidi w:val="0"/>
              <w:rPr>
                <w:rFonts w:hint="eastAsia"/>
                <w:lang w:val="en-US" w:eastAsia="zh-CN"/>
              </w:rPr>
            </w:pPr>
          </w:p>
          <w:p w14:paraId="485D41FD">
            <w:pPr>
              <w:bidi w:val="0"/>
              <w:rPr>
                <w:rFonts w:hint="eastAsia"/>
                <w:lang w:val="en-US" w:eastAsia="zh-CN"/>
              </w:rPr>
            </w:pPr>
          </w:p>
          <w:p w14:paraId="4964FC28">
            <w:pPr>
              <w:bidi w:val="0"/>
              <w:rPr>
                <w:rFonts w:hint="eastAsia"/>
                <w:lang w:val="en-US" w:eastAsia="zh-CN"/>
              </w:rPr>
            </w:pPr>
          </w:p>
          <w:p w14:paraId="7335CABB">
            <w:pPr>
              <w:bidi w:val="0"/>
              <w:rPr>
                <w:rFonts w:hint="eastAsia"/>
                <w:lang w:val="en-US" w:eastAsia="zh-CN"/>
              </w:rPr>
            </w:pPr>
          </w:p>
          <w:p w14:paraId="302F99A5">
            <w:pPr>
              <w:bidi w:val="0"/>
              <w:rPr>
                <w:rFonts w:hint="eastAsia"/>
                <w:lang w:val="en-US" w:eastAsia="zh-CN"/>
              </w:rPr>
            </w:pPr>
          </w:p>
          <w:p w14:paraId="6881C2E3">
            <w:pPr>
              <w:bidi w:val="0"/>
              <w:rPr>
                <w:rFonts w:hint="eastAsia"/>
                <w:lang w:val="en-US" w:eastAsia="zh-CN"/>
              </w:rPr>
            </w:pPr>
          </w:p>
          <w:p w14:paraId="2A9E82D1">
            <w:pPr>
              <w:bidi w:val="0"/>
              <w:rPr>
                <w:rFonts w:hint="eastAsia"/>
                <w:lang w:val="en-US" w:eastAsia="zh-CN"/>
              </w:rPr>
            </w:pPr>
          </w:p>
          <w:p w14:paraId="48E9F052">
            <w:pPr>
              <w:bidi w:val="0"/>
              <w:rPr>
                <w:rFonts w:hint="eastAsia"/>
                <w:lang w:val="en-US" w:eastAsia="zh-CN"/>
              </w:rPr>
            </w:pPr>
          </w:p>
          <w:p w14:paraId="5BF6D30D">
            <w:pPr>
              <w:bidi w:val="0"/>
              <w:rPr>
                <w:rFonts w:hint="eastAsia"/>
                <w:lang w:val="en-US" w:eastAsia="zh-CN"/>
              </w:rPr>
            </w:pPr>
          </w:p>
          <w:p w14:paraId="31CE1DE6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保洁人员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57F50D89">
            <w:pPr>
              <w:pStyle w:val="6"/>
              <w:spacing w:before="75" w:line="219" w:lineRule="auto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院内道路</w:t>
            </w:r>
          </w:p>
          <w:p w14:paraId="130477C3">
            <w:pPr>
              <w:pStyle w:val="6"/>
              <w:spacing w:before="75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含地下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室</w:t>
            </w:r>
            <w:r>
              <w:rPr>
                <w:rFonts w:hint="eastAsia"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95" w:type="dxa"/>
            <w:noWrap w:val="0"/>
            <w:vAlign w:val="top"/>
          </w:tcPr>
          <w:p w14:paraId="6CB9E47E">
            <w:pPr>
              <w:pStyle w:val="6"/>
              <w:spacing w:before="205" w:line="219" w:lineRule="auto"/>
              <w:ind w:left="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负责外围日常清洁卫生工作</w:t>
            </w:r>
          </w:p>
        </w:tc>
        <w:tc>
          <w:tcPr>
            <w:tcW w:w="3648" w:type="dxa"/>
            <w:vMerge w:val="restart"/>
            <w:noWrap w:val="0"/>
            <w:vAlign w:val="top"/>
          </w:tcPr>
          <w:p w14:paraId="3BC3260C">
            <w:pPr>
              <w:pStyle w:val="6"/>
              <w:spacing w:before="57" w:line="239" w:lineRule="auto"/>
              <w:ind w:left="147" w:right="130" w:hanging="50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保洁人员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：</w:t>
            </w:r>
          </w:p>
          <w:p w14:paraId="3C1C4494">
            <w:pPr>
              <w:pStyle w:val="6"/>
              <w:spacing w:before="57" w:line="239" w:lineRule="auto"/>
              <w:ind w:left="147" w:right="130" w:hanging="5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必须服从管理，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统一服装，规范服务，语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言文明，主动、热情，严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禁上班时间围堆闲谈，大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声喧哗，做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工作无关的</w:t>
            </w:r>
            <w:r>
              <w:rPr>
                <w:rFonts w:hint="eastAsia" w:ascii="仿宋" w:hAnsi="仿宋" w:eastAsia="仿宋" w:cs="仿宋"/>
                <w:color w:val="502050"/>
                <w:spacing w:val="-1"/>
                <w:sz w:val="21"/>
                <w:szCs w:val="21"/>
              </w:rPr>
              <w:t>事，不定时巡视本区域卫</w:t>
            </w:r>
            <w:r>
              <w:rPr>
                <w:rFonts w:hint="eastAsia" w:ascii="仿宋" w:hAnsi="仿宋" w:eastAsia="仿宋" w:cs="仿宋"/>
                <w:color w:val="503040"/>
                <w:sz w:val="21"/>
                <w:szCs w:val="21"/>
              </w:rPr>
              <w:t>生。</w:t>
            </w:r>
          </w:p>
          <w:p w14:paraId="03740862">
            <w:pPr>
              <w:pStyle w:val="6"/>
              <w:spacing w:before="32" w:line="236" w:lineRule="auto"/>
              <w:ind w:left="87" w:right="162" w:firstLine="5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有相关保洁工作经验，吃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苦耐劳，身体健康，有责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任心。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法定节假日每天至少安排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50人加班。</w:t>
            </w:r>
          </w:p>
          <w:p w14:paraId="44D4A44C">
            <w:pPr>
              <w:pStyle w:val="6"/>
              <w:spacing w:line="231" w:lineRule="auto"/>
              <w:ind w:left="107" w:right="151" w:firstLine="40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工作认真负责并接受过专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业培训，能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eastAsia="zh-CN"/>
              </w:rPr>
              <w:t>应对和保障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殊情况下清洁维护工作，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正确使用保洁设备处理不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同材质的物品。</w:t>
            </w:r>
          </w:p>
          <w:p w14:paraId="6AEE5670">
            <w:pPr>
              <w:pStyle w:val="6"/>
              <w:spacing w:line="231" w:lineRule="auto"/>
              <w:ind w:left="107" w:right="151" w:firstLine="4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4.特殊科室需24小时值守。</w:t>
            </w:r>
          </w:p>
          <w:p w14:paraId="1DF40F73">
            <w:pPr>
              <w:pStyle w:val="6"/>
              <w:spacing w:line="231" w:lineRule="auto"/>
              <w:ind w:left="107" w:right="151" w:firstLine="4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5.身体健康，精神面貌好，18岁以上，男性60岁以下，女性55岁以下。</w:t>
            </w:r>
          </w:p>
          <w:p w14:paraId="2EFD4F01">
            <w:pPr>
              <w:pStyle w:val="6"/>
              <w:spacing w:line="231" w:lineRule="auto"/>
              <w:ind w:left="107" w:right="151" w:firstLine="4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  <w:p w14:paraId="2F6275C6">
            <w:pPr>
              <w:pStyle w:val="6"/>
              <w:spacing w:line="231" w:lineRule="auto"/>
              <w:ind w:left="107" w:right="151" w:firstLine="4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</w:tr>
      <w:tr w14:paraId="5782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55" w:type="dxa"/>
            <w:vMerge w:val="continue"/>
            <w:noWrap w:val="0"/>
            <w:vAlign w:val="top"/>
          </w:tcPr>
          <w:p w14:paraId="24CA33C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restart"/>
            <w:noWrap w:val="0"/>
            <w:textDirection w:val="tbRlV"/>
            <w:vAlign w:val="top"/>
          </w:tcPr>
          <w:p w14:paraId="3E09E230">
            <w:pPr>
              <w:pStyle w:val="6"/>
              <w:spacing w:before="107" w:line="201" w:lineRule="auto"/>
              <w:ind w:left="1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门</w:t>
            </w:r>
            <w:r>
              <w:rPr>
                <w:rFonts w:hint="eastAsia"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急</w:t>
            </w:r>
            <w:r>
              <w:rPr>
                <w:rFonts w:hint="eastAsia"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诊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医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</w:t>
            </w:r>
            <w:r>
              <w:rPr>
                <w:rFonts w:hint="eastAsia"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楼</w:t>
            </w: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1D5F801A">
            <w:pPr>
              <w:spacing w:line="26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18DA4EE">
            <w:pPr>
              <w:spacing w:line="26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E026860">
            <w:pPr>
              <w:spacing w:line="267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0D0BE3B">
            <w:pPr>
              <w:pStyle w:val="6"/>
              <w:spacing w:before="59" w:line="182" w:lineRule="auto"/>
              <w:ind w:left="1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IF</w:t>
            </w:r>
          </w:p>
        </w:tc>
        <w:tc>
          <w:tcPr>
            <w:tcW w:w="1191" w:type="dxa"/>
            <w:noWrap w:val="0"/>
            <w:vAlign w:val="center"/>
          </w:tcPr>
          <w:p w14:paraId="5FEF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门诊大厅</w:t>
            </w:r>
          </w:p>
          <w:p w14:paraId="6B69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及通道</w:t>
            </w:r>
          </w:p>
        </w:tc>
        <w:tc>
          <w:tcPr>
            <w:tcW w:w="2995" w:type="dxa"/>
            <w:vMerge w:val="restart"/>
            <w:noWrap w:val="0"/>
            <w:vAlign w:val="top"/>
          </w:tcPr>
          <w:p w14:paraId="00AFE28C">
            <w:pPr>
              <w:spacing w:line="25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92F9E2">
            <w:pPr>
              <w:spacing w:line="25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BEF927C">
            <w:pPr>
              <w:spacing w:line="25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E215FDB">
            <w:pPr>
              <w:pStyle w:val="6"/>
              <w:spacing w:before="59" w:line="219" w:lineRule="auto"/>
              <w:ind w:left="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负责日常清洁卫生及床铺更换工作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特殊科室按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科室要求执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行</w:t>
            </w:r>
            <w:r>
              <w:rPr>
                <w:rFonts w:hint="eastAsia" w:ascii="仿宋" w:hAnsi="仿宋" w:eastAsia="仿宋" w:cs="仿宋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48" w:type="dxa"/>
            <w:vMerge w:val="continue"/>
            <w:noWrap w:val="0"/>
            <w:vAlign w:val="top"/>
          </w:tcPr>
          <w:p w14:paraId="783F63C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82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5" w:type="dxa"/>
            <w:vMerge w:val="continue"/>
            <w:noWrap w:val="0"/>
            <w:vAlign w:val="top"/>
          </w:tcPr>
          <w:p w14:paraId="1BE6237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noWrap w:val="0"/>
            <w:textDirection w:val="tbRlV"/>
            <w:vAlign w:val="top"/>
          </w:tcPr>
          <w:p w14:paraId="3B90F8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DC545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774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急诊科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1702237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2A82F3C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3E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55" w:type="dxa"/>
            <w:vMerge w:val="continue"/>
            <w:noWrap w:val="0"/>
            <w:vAlign w:val="top"/>
          </w:tcPr>
          <w:p w14:paraId="0339B55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noWrap w:val="0"/>
            <w:textDirection w:val="tbRlV"/>
            <w:vAlign w:val="top"/>
          </w:tcPr>
          <w:p w14:paraId="62332F2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025AC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24DF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医学影像科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2BC6A4E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5E0D3FB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89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55" w:type="dxa"/>
            <w:vMerge w:val="continue"/>
            <w:noWrap w:val="0"/>
            <w:vAlign w:val="top"/>
          </w:tcPr>
          <w:p w14:paraId="65235CD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noWrap w:val="0"/>
            <w:textDirection w:val="tbRlV"/>
            <w:vAlign w:val="top"/>
          </w:tcPr>
          <w:p w14:paraId="53387A5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6B96C3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972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药房收费室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692CEF0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42B2B12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17BA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5" w:type="dxa"/>
            <w:vMerge w:val="continue"/>
            <w:noWrap w:val="0"/>
            <w:vAlign w:val="top"/>
          </w:tcPr>
          <w:p w14:paraId="30ED42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4620312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05629C">
            <w:pPr>
              <w:spacing w:line="303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3E2FBA5">
            <w:pPr>
              <w:pStyle w:val="6"/>
              <w:spacing w:before="59" w:line="183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2F</w:t>
            </w: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5847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儿科门诊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7B4B28F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34FCA7C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3D1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5" w:type="dxa"/>
            <w:vMerge w:val="continue"/>
            <w:noWrap w:val="0"/>
            <w:vAlign w:val="top"/>
          </w:tcPr>
          <w:p w14:paraId="3B6714B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2FFA083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A9F423">
            <w:pPr>
              <w:pStyle w:val="6"/>
              <w:spacing w:before="59" w:line="183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6CD0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功能检查区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6531302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44568C7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09C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55" w:type="dxa"/>
            <w:vMerge w:val="continue"/>
            <w:noWrap w:val="0"/>
            <w:vAlign w:val="top"/>
          </w:tcPr>
          <w:p w14:paraId="69F062D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169069D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520D3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19BE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检验中心、输血科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7C5FE69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6EAFF6D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2F8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55" w:type="dxa"/>
            <w:vMerge w:val="continue"/>
            <w:noWrap w:val="0"/>
            <w:vAlign w:val="top"/>
          </w:tcPr>
          <w:p w14:paraId="10E531A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6FCF2CF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D5BA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71F0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外科、内科</w:t>
            </w:r>
          </w:p>
          <w:p w14:paraId="2EBE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等门诊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7D0544F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498B765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DACF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55" w:type="dxa"/>
            <w:vMerge w:val="continue"/>
            <w:noWrap w:val="0"/>
            <w:vAlign w:val="top"/>
          </w:tcPr>
          <w:p w14:paraId="3C12F51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60FE03E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CCBB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14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计划生育 </w:t>
            </w:r>
          </w:p>
          <w:p w14:paraId="2B1F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手术室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5D17DC5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5E02505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A7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55" w:type="dxa"/>
            <w:vMerge w:val="continue"/>
            <w:noWrap w:val="0"/>
            <w:vAlign w:val="top"/>
          </w:tcPr>
          <w:p w14:paraId="5E3810F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5466B74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0903C">
            <w:pPr>
              <w:spacing w:line="30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83A55B7">
            <w:pPr>
              <w:spacing w:line="30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F23401">
            <w:pPr>
              <w:spacing w:line="30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D472AC4">
            <w:pPr>
              <w:pStyle w:val="6"/>
              <w:spacing w:before="59" w:line="183" w:lineRule="auto"/>
              <w:ind w:left="100" w:lef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3F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84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血透中心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1165BA0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7A8805E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B6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5" w:type="dxa"/>
            <w:vMerge w:val="continue"/>
            <w:noWrap w:val="0"/>
            <w:vAlign w:val="top"/>
          </w:tcPr>
          <w:p w14:paraId="63B59B9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64C7660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7B0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126D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廉复科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72943FB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52E5C5D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D0C2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55" w:type="dxa"/>
            <w:vMerge w:val="continue"/>
            <w:noWrap w:val="0"/>
            <w:vAlign w:val="top"/>
          </w:tcPr>
          <w:p w14:paraId="18AD321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7CC165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772E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0FAD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内镜中心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050989E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755C4D0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8F3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5" w:type="dxa"/>
            <w:vMerge w:val="continue"/>
            <w:noWrap w:val="0"/>
            <w:vAlign w:val="top"/>
          </w:tcPr>
          <w:p w14:paraId="00023E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0083FE2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CD0C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noWrap w:val="0"/>
            <w:vAlign w:val="center"/>
          </w:tcPr>
          <w:p w14:paraId="7819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五官科门 诊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26AB03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7A0E78B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17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5" w:type="dxa"/>
            <w:vMerge w:val="continue"/>
            <w:noWrap w:val="0"/>
            <w:vAlign w:val="top"/>
          </w:tcPr>
          <w:p w14:paraId="41EA2C0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 w14:paraId="0B37A06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922F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EB9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体检中心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6BF85C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0F6F844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BDB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55" w:type="dxa"/>
            <w:vMerge w:val="continue"/>
            <w:noWrap w:val="0"/>
            <w:vAlign w:val="top"/>
          </w:tcPr>
          <w:p w14:paraId="277CC7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noWrap w:val="0"/>
            <w:vAlign w:val="top"/>
          </w:tcPr>
          <w:p w14:paraId="7093BD1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</w:tcBorders>
            <w:noWrap w:val="0"/>
            <w:vAlign w:val="top"/>
          </w:tcPr>
          <w:p w14:paraId="6B736CED">
            <w:pPr>
              <w:pStyle w:val="6"/>
              <w:spacing w:before="235" w:line="183" w:lineRule="auto"/>
              <w:ind w:left="100" w:lef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4F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 w14:paraId="323F1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行政办公  区、会议室</w:t>
            </w:r>
          </w:p>
        </w:tc>
        <w:tc>
          <w:tcPr>
            <w:tcW w:w="2995" w:type="dxa"/>
            <w:vMerge w:val="continue"/>
            <w:noWrap w:val="0"/>
            <w:vAlign w:val="top"/>
          </w:tcPr>
          <w:p w14:paraId="499BA2E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5CDBF96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C19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55" w:type="dxa"/>
            <w:vMerge w:val="continue"/>
            <w:noWrap w:val="0"/>
            <w:vAlign w:val="top"/>
          </w:tcPr>
          <w:p w14:paraId="665A974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restart"/>
            <w:noWrap w:val="0"/>
            <w:vAlign w:val="top"/>
          </w:tcPr>
          <w:p w14:paraId="3ADFDA14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后勤综合楼</w:t>
            </w:r>
          </w:p>
        </w:tc>
        <w:tc>
          <w:tcPr>
            <w:tcW w:w="409" w:type="dxa"/>
            <w:noWrap w:val="0"/>
            <w:vAlign w:val="top"/>
          </w:tcPr>
          <w:p w14:paraId="5E731D7D">
            <w:pPr>
              <w:pStyle w:val="6"/>
              <w:spacing w:before="293" w:line="183" w:lineRule="auto"/>
              <w:jc w:val="center"/>
              <w:rPr>
                <w:rFonts w:hint="eastAsia" w:ascii="仿宋" w:hAnsi="仿宋" w:eastAsia="仿宋" w:cs="仿宋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F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7C3A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8CB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办公区、实 习生公寓</w:t>
            </w:r>
          </w:p>
        </w:tc>
        <w:tc>
          <w:tcPr>
            <w:tcW w:w="2995" w:type="dxa"/>
            <w:vMerge w:val="restart"/>
            <w:noWrap w:val="0"/>
            <w:vAlign w:val="top"/>
          </w:tcPr>
          <w:p w14:paraId="4BBE0B6A">
            <w:pPr>
              <w:spacing w:line="42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A5CAADA">
            <w:pPr>
              <w:pStyle w:val="6"/>
              <w:spacing w:before="58" w:line="219" w:lineRule="auto"/>
              <w:ind w:left="85" w:lef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负责日常清洁卫生</w:t>
            </w:r>
          </w:p>
        </w:tc>
        <w:tc>
          <w:tcPr>
            <w:tcW w:w="3648" w:type="dxa"/>
            <w:vMerge w:val="continue"/>
            <w:noWrap w:val="0"/>
            <w:vAlign w:val="top"/>
          </w:tcPr>
          <w:p w14:paraId="01F8D52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AF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55" w:type="dxa"/>
            <w:vMerge w:val="continue"/>
            <w:noWrap w:val="0"/>
            <w:vAlign w:val="top"/>
          </w:tcPr>
          <w:p w14:paraId="2135AE8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vMerge w:val="continue"/>
            <w:noWrap w:val="0"/>
            <w:vAlign w:val="top"/>
          </w:tcPr>
          <w:p w14:paraId="46F9CB3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top"/>
          </w:tcPr>
          <w:p w14:paraId="4EAD4253">
            <w:pPr>
              <w:pStyle w:val="6"/>
              <w:spacing w:before="235" w:line="183" w:lineRule="auto"/>
              <w:ind w:left="100" w:leftChars="0"/>
              <w:jc w:val="both"/>
              <w:rPr>
                <w:rFonts w:hint="eastAsia" w:ascii="仿宋" w:hAnsi="仿宋" w:eastAsia="仿宋" w:cs="仿宋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5F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 w14:paraId="6219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995" w:type="dxa"/>
            <w:vMerge w:val="continue"/>
            <w:noWrap w:val="0"/>
            <w:vAlign w:val="top"/>
          </w:tcPr>
          <w:p w14:paraId="3B7BE62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48" w:type="dxa"/>
            <w:vMerge w:val="continue"/>
            <w:noWrap w:val="0"/>
            <w:vAlign w:val="top"/>
          </w:tcPr>
          <w:p w14:paraId="78DEB3A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665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355" w:type="dxa"/>
            <w:vMerge w:val="continue"/>
            <w:noWrap w:val="0"/>
            <w:vAlign w:val="top"/>
          </w:tcPr>
          <w:p w14:paraId="25D2EFC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0" w:type="dxa"/>
            <w:noWrap w:val="0"/>
            <w:vAlign w:val="top"/>
          </w:tcPr>
          <w:p w14:paraId="78034847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感染门诊楼</w:t>
            </w:r>
          </w:p>
        </w:tc>
        <w:tc>
          <w:tcPr>
            <w:tcW w:w="409" w:type="dxa"/>
            <w:noWrap w:val="0"/>
            <w:vAlign w:val="center"/>
          </w:tcPr>
          <w:p w14:paraId="7C49D285">
            <w:pPr>
              <w:pStyle w:val="6"/>
              <w:spacing w:before="235" w:line="183" w:lineRule="auto"/>
              <w:ind w:left="100" w:leftChars="0"/>
              <w:jc w:val="both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IF</w:t>
            </w:r>
          </w:p>
        </w:tc>
        <w:tc>
          <w:tcPr>
            <w:tcW w:w="1191" w:type="dxa"/>
            <w:noWrap w:val="0"/>
            <w:vAlign w:val="center"/>
          </w:tcPr>
          <w:p w14:paraId="0A1B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161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肝炎、肠道、发热、结核门诊</w:t>
            </w:r>
          </w:p>
        </w:tc>
        <w:tc>
          <w:tcPr>
            <w:tcW w:w="2995" w:type="dxa"/>
            <w:noWrap w:val="0"/>
            <w:vAlign w:val="top"/>
          </w:tcPr>
          <w:p w14:paraId="1256B02E">
            <w:pPr>
              <w:spacing w:line="437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3A0543">
            <w:pPr>
              <w:pStyle w:val="6"/>
              <w:spacing w:before="58" w:line="219" w:lineRule="auto"/>
              <w:ind w:left="85" w:left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负责日常清洁卫生及床铺更换工作</w:t>
            </w:r>
          </w:p>
        </w:tc>
        <w:tc>
          <w:tcPr>
            <w:tcW w:w="3648" w:type="dxa"/>
            <w:vMerge w:val="continue"/>
            <w:noWrap w:val="0"/>
            <w:vAlign w:val="top"/>
          </w:tcPr>
          <w:p w14:paraId="11686C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63AA0F1">
      <w:pPr>
        <w:jc w:val="left"/>
        <w:rPr>
          <w:rFonts w:hint="eastAsia" w:ascii="仿宋" w:hAnsi="仿宋" w:eastAsia="仿宋" w:cs="仿宋"/>
          <w:sz w:val="21"/>
          <w:szCs w:val="21"/>
        </w:rPr>
        <w:sectPr>
          <w:pgSz w:w="11910" w:h="16840"/>
          <w:pgMar w:top="1134" w:right="1445" w:bottom="1134" w:left="1134" w:header="0" w:footer="0" w:gutter="0"/>
          <w:cols w:space="720" w:num="1"/>
        </w:sectPr>
      </w:pPr>
    </w:p>
    <w:p w14:paraId="58C1F984">
      <w:pPr>
        <w:spacing w:before="3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4393565</wp:posOffset>
                </wp:positionV>
                <wp:extent cx="428625" cy="264795"/>
                <wp:effectExtent l="81915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216557" y="4400234"/>
                          <a:ext cx="428625" cy="2647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326A1C79">
                            <w:pPr>
                              <w:spacing w:before="72" w:line="221" w:lineRule="auto"/>
                              <w:jc w:val="right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7pt;margin-top:345.95pt;height:20.85pt;width:33.7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x3neNoAAAANAQAADwAAAAAAAAABACAAAAAiAAAAZHJzL2Rvd25yZXYueG1sUEsB&#10;AhQAFAAAAAgAh07iQBSQcDFlAgAAsgQAAA4AAAAAAAAAAQAgAAAAKQEAAGRycy9lMm9Eb2MueG1s&#10;UEsFBgAAAAAGAAYAWQEAAAAG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26A1C79">
                      <w:pPr>
                        <w:spacing w:before="72" w:line="221" w:lineRule="auto"/>
                        <w:jc w:val="right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7339965</wp:posOffset>
                </wp:positionH>
                <wp:positionV relativeFrom="page">
                  <wp:posOffset>5426710</wp:posOffset>
                </wp:positionV>
                <wp:extent cx="107950" cy="111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F13A5">
                            <w:pPr>
                              <w:spacing w:before="20" w:line="135" w:lineRule="exact"/>
                              <w:ind w:left="20"/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F03030"/>
                                <w:spacing w:val="67"/>
                                <w:w w:val="175"/>
                                <w:position w:val="-1"/>
                                <w:sz w:val="7"/>
                                <w:szCs w:val="7"/>
                              </w:rPr>
                              <w:t>"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7.95pt;margin-top:427.3pt;height:8.8pt;width:8.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zedyjaAAAADQEAAA8AAAAAAAAAAQAgAAAAIgAAAGRycy9kb3ducmV2Lnht&#10;bFBLAQIUABQAAAAIAIdO4kAlilsDvgEAAH8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58F13A5">
                      <w:pPr>
                        <w:spacing w:before="20" w:line="135" w:lineRule="exact"/>
                        <w:ind w:left="20"/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</w:pPr>
                      <w:r>
                        <w:rPr>
                          <w:rFonts w:ascii="宋体" w:hAnsi="宋体" w:eastAsia="宋体" w:cs="宋体"/>
                          <w:color w:val="F03030"/>
                          <w:spacing w:val="67"/>
                          <w:w w:val="175"/>
                          <w:position w:val="-1"/>
                          <w:sz w:val="7"/>
                          <w:szCs w:val="7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pPr w:leftFromText="180" w:rightFromText="180" w:vertAnchor="text" w:horzAnchor="page" w:tblpX="1122" w:tblpY="143"/>
        <w:tblOverlap w:val="never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70"/>
        <w:gridCol w:w="409"/>
        <w:gridCol w:w="1313"/>
        <w:gridCol w:w="3845"/>
        <w:gridCol w:w="2400"/>
      </w:tblGrid>
      <w:tr w14:paraId="5C5A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C9894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top"/>
          </w:tcPr>
          <w:p w14:paraId="3B23C35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</w:tcBorders>
            <w:noWrap w:val="0"/>
            <w:vAlign w:val="top"/>
          </w:tcPr>
          <w:p w14:paraId="69D70AF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noWrap w:val="0"/>
            <w:vAlign w:val="center"/>
          </w:tcPr>
          <w:p w14:paraId="5D33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病案室、出入院结算处</w:t>
            </w:r>
          </w:p>
        </w:tc>
        <w:tc>
          <w:tcPr>
            <w:tcW w:w="384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94800A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D67C8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424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A50993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298CDCF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top"/>
          </w:tcPr>
          <w:p w14:paraId="09CAA34F">
            <w:pPr>
              <w:pStyle w:val="6"/>
              <w:spacing w:before="126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2F</w:t>
            </w:r>
          </w:p>
        </w:tc>
        <w:tc>
          <w:tcPr>
            <w:tcW w:w="1313" w:type="dxa"/>
            <w:vMerge w:val="restart"/>
            <w:tcBorders>
              <w:bottom w:val="nil"/>
            </w:tcBorders>
            <w:noWrap w:val="0"/>
            <w:vAlign w:val="center"/>
          </w:tcPr>
          <w:p w14:paraId="5E37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手术室/麻</w:t>
            </w:r>
          </w:p>
          <w:p w14:paraId="433C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醉科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52E401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CE3F9E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A8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D75D89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4D0F5F0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top"/>
          </w:tcPr>
          <w:p w14:paraId="78F2A2E7">
            <w:pPr>
              <w:pStyle w:val="6"/>
              <w:spacing w:before="116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3F</w:t>
            </w:r>
          </w:p>
        </w:tc>
        <w:tc>
          <w:tcPr>
            <w:tcW w:w="1313" w:type="dxa"/>
            <w:vMerge w:val="continue"/>
            <w:tcBorders>
              <w:top w:val="nil"/>
            </w:tcBorders>
            <w:noWrap w:val="0"/>
            <w:vAlign w:val="center"/>
          </w:tcPr>
          <w:p w14:paraId="78B0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B6FE2E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1B44E2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7A3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88EE4A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2124968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top"/>
          </w:tcPr>
          <w:p w14:paraId="11CBF88F">
            <w:pPr>
              <w:pStyle w:val="6"/>
              <w:spacing w:before="196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2F</w:t>
            </w:r>
          </w:p>
        </w:tc>
        <w:tc>
          <w:tcPr>
            <w:tcW w:w="1313" w:type="dxa"/>
            <w:noWrap w:val="0"/>
            <w:vAlign w:val="center"/>
          </w:tcPr>
          <w:p w14:paraId="1050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重症医学 科（ICU）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BD1027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5EA6E7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144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3D18C9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6AC928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top"/>
          </w:tcPr>
          <w:p w14:paraId="63502A41">
            <w:pPr>
              <w:pStyle w:val="6"/>
              <w:spacing w:before="196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3F</w:t>
            </w:r>
          </w:p>
        </w:tc>
        <w:tc>
          <w:tcPr>
            <w:tcW w:w="1313" w:type="dxa"/>
            <w:noWrap w:val="0"/>
            <w:vAlign w:val="center"/>
          </w:tcPr>
          <w:p w14:paraId="1DAA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康复科病区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47D3046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E5910E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0EDF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AD98E3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64A574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39458299">
            <w:pPr>
              <w:spacing w:line="32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591BC82">
            <w:pPr>
              <w:pStyle w:val="6"/>
              <w:spacing w:before="58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4F</w:t>
            </w:r>
          </w:p>
        </w:tc>
        <w:tc>
          <w:tcPr>
            <w:tcW w:w="1313" w:type="dxa"/>
            <w:noWrap w:val="0"/>
            <w:vAlign w:val="center"/>
          </w:tcPr>
          <w:p w14:paraId="7A29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儿科病区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43D973B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A3CF4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AA19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07CEA1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6EA6C48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</w:tcBorders>
            <w:noWrap w:val="0"/>
            <w:vAlign w:val="top"/>
          </w:tcPr>
          <w:p w14:paraId="4469CDC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B3B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新生儿科 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1E916D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4A8D49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CF0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FA235B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375C0E4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484304D8">
            <w:pPr>
              <w:spacing w:line="457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0A4275">
            <w:pPr>
              <w:pStyle w:val="6"/>
              <w:spacing w:before="59" w:line="182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5F</w:t>
            </w:r>
          </w:p>
        </w:tc>
        <w:tc>
          <w:tcPr>
            <w:tcW w:w="1313" w:type="dxa"/>
            <w:noWrap w:val="0"/>
            <w:vAlign w:val="center"/>
          </w:tcPr>
          <w:p w14:paraId="4B18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产房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D41D6D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1C74CB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0116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8B30F5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737F608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</w:tcBorders>
            <w:noWrap w:val="0"/>
            <w:vAlign w:val="top"/>
          </w:tcPr>
          <w:p w14:paraId="65EFE0C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0D1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产科、妇</w:t>
            </w:r>
          </w:p>
          <w:p w14:paraId="132D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科、肛肠科</w:t>
            </w:r>
          </w:p>
          <w:p w14:paraId="5DB5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6810965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C268A9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C9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F6AEE4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6C79DB3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797E2516">
            <w:pPr>
              <w:spacing w:line="31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E4F18A">
            <w:pPr>
              <w:pStyle w:val="6"/>
              <w:spacing w:before="58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6F</w:t>
            </w:r>
          </w:p>
        </w:tc>
        <w:tc>
          <w:tcPr>
            <w:tcW w:w="1313" w:type="dxa"/>
            <w:noWrap w:val="0"/>
            <w:vAlign w:val="center"/>
          </w:tcPr>
          <w:p w14:paraId="3BEA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骨科病区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C0DDF4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4ECCDB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BCA9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3B25C4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4900DA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</w:tcBorders>
            <w:noWrap w:val="0"/>
            <w:vAlign w:val="top"/>
          </w:tcPr>
          <w:p w14:paraId="2895FB5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D26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五官病区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9EAC67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87024E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3FF5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23D391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78EE60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3BF31428">
            <w:pPr>
              <w:spacing w:line="25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E6E6770">
            <w:pPr>
              <w:spacing w:line="25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FE8AD7B">
            <w:pPr>
              <w:pStyle w:val="6"/>
              <w:spacing w:before="58" w:line="182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7F</w:t>
            </w:r>
          </w:p>
        </w:tc>
        <w:tc>
          <w:tcPr>
            <w:tcW w:w="1313" w:type="dxa"/>
            <w:noWrap w:val="0"/>
            <w:vAlign w:val="center"/>
          </w:tcPr>
          <w:p w14:paraId="4486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普外科病区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676C9A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AEA2E7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883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B05B51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2A86D0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</w:tcBorders>
            <w:noWrap w:val="0"/>
            <w:vAlign w:val="top"/>
          </w:tcPr>
          <w:p w14:paraId="3FBD4B4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A4F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神外、泌</w:t>
            </w:r>
          </w:p>
          <w:p w14:paraId="10CB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尿、胸外科</w:t>
            </w:r>
          </w:p>
          <w:p w14:paraId="0B73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579C911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478834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F5FF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698E7B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17B620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bottom w:val="nil"/>
            </w:tcBorders>
            <w:noWrap w:val="0"/>
            <w:vAlign w:val="top"/>
          </w:tcPr>
          <w:p w14:paraId="7AEC482B">
            <w:pPr>
              <w:spacing w:line="31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37F9DD">
            <w:pPr>
              <w:spacing w:line="32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8115CF0">
            <w:pPr>
              <w:pStyle w:val="6"/>
              <w:spacing w:before="58" w:line="18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8F</w:t>
            </w:r>
          </w:p>
        </w:tc>
        <w:tc>
          <w:tcPr>
            <w:tcW w:w="1313" w:type="dxa"/>
            <w:noWrap w:val="0"/>
            <w:vAlign w:val="center"/>
          </w:tcPr>
          <w:p w14:paraId="6D33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心血管、神</w:t>
            </w:r>
          </w:p>
          <w:p w14:paraId="7690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经内科病</w:t>
            </w:r>
          </w:p>
          <w:p w14:paraId="5D95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E98FB3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B2189F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E950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71B23F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4572E5C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top w:val="nil"/>
            </w:tcBorders>
            <w:noWrap w:val="0"/>
            <w:vAlign w:val="top"/>
          </w:tcPr>
          <w:p w14:paraId="317C32F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548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内分科、</w:t>
            </w:r>
          </w:p>
          <w:p w14:paraId="4490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肾病学科</w:t>
            </w:r>
          </w:p>
          <w:p w14:paraId="6CEA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C37324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8D902A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3520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873A98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185CC98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noWrap w:val="0"/>
            <w:vAlign w:val="center"/>
          </w:tcPr>
          <w:p w14:paraId="338A969F">
            <w:pPr>
              <w:pStyle w:val="6"/>
              <w:spacing w:before="193" w:line="183" w:lineRule="auto"/>
              <w:ind w:left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9F</w:t>
            </w:r>
          </w:p>
        </w:tc>
        <w:tc>
          <w:tcPr>
            <w:tcW w:w="1313" w:type="dxa"/>
            <w:noWrap w:val="0"/>
            <w:vAlign w:val="center"/>
          </w:tcPr>
          <w:p w14:paraId="53A4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消化科病区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425B586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C73653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5ED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529077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6A31DCF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noWrap w:val="0"/>
            <w:vAlign w:val="top"/>
          </w:tcPr>
          <w:p w14:paraId="609341E5">
            <w:pPr>
              <w:pStyle w:val="6"/>
              <w:spacing w:before="193" w:line="183" w:lineRule="auto"/>
              <w:ind w:left="100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9DC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呼吸内科</w:t>
            </w:r>
          </w:p>
          <w:p w14:paraId="6CE1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病区</w:t>
            </w: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A708B9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007472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3B5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2C6BD7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noWrap w:val="0"/>
            <w:textDirection w:val="tbRlV"/>
            <w:vAlign w:val="top"/>
          </w:tcPr>
          <w:p w14:paraId="38549F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noWrap w:val="0"/>
            <w:vAlign w:val="center"/>
          </w:tcPr>
          <w:p w14:paraId="1CA5D9DF">
            <w:pPr>
              <w:spacing w:line="25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71FCC7">
            <w:pPr>
              <w:pStyle w:val="6"/>
              <w:spacing w:line="181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F</w:t>
            </w:r>
          </w:p>
        </w:tc>
        <w:tc>
          <w:tcPr>
            <w:tcW w:w="1313" w:type="dxa"/>
            <w:noWrap w:val="0"/>
            <w:vAlign w:val="center"/>
          </w:tcPr>
          <w:p w14:paraId="46B6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中医病区</w:t>
            </w:r>
          </w:p>
          <w:p w14:paraId="6038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</w:p>
        </w:tc>
        <w:tc>
          <w:tcPr>
            <w:tcW w:w="384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DE974D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104AC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EC24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C1B842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 w14:paraId="64A2B0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7CD1FB5">
            <w:pPr>
              <w:pStyle w:val="6"/>
              <w:spacing w:before="193" w:line="183" w:lineRule="auto"/>
              <w:ind w:left="100"/>
              <w:jc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3C66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老年科病区</w:t>
            </w:r>
          </w:p>
        </w:tc>
        <w:tc>
          <w:tcPr>
            <w:tcW w:w="384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7085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B235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60333433">
      <w:pPr>
        <w:spacing w:before="30"/>
        <w:rPr>
          <w:rFonts w:hint="eastAsia" w:ascii="仿宋" w:hAnsi="仿宋" w:eastAsia="仿宋" w:cs="仿宋"/>
          <w:sz w:val="21"/>
          <w:szCs w:val="21"/>
        </w:rPr>
      </w:pPr>
    </w:p>
    <w:p w14:paraId="7EC7FEC1">
      <w:pPr>
        <w:spacing w:before="30"/>
        <w:rPr>
          <w:rFonts w:hint="eastAsia" w:ascii="仿宋" w:hAnsi="仿宋" w:eastAsia="仿宋" w:cs="仿宋"/>
          <w:sz w:val="21"/>
          <w:szCs w:val="21"/>
        </w:rPr>
      </w:pPr>
    </w:p>
    <w:p w14:paraId="12367977">
      <w:pPr>
        <w:spacing w:before="29"/>
        <w:rPr>
          <w:rFonts w:hint="eastAsia" w:ascii="仿宋" w:hAnsi="仿宋" w:eastAsia="仿宋" w:cs="仿宋"/>
          <w:sz w:val="21"/>
          <w:szCs w:val="21"/>
        </w:rPr>
      </w:pPr>
    </w:p>
    <w:p w14:paraId="217CC361">
      <w:pPr>
        <w:pStyle w:val="2"/>
        <w:rPr>
          <w:rFonts w:hint="eastAsia" w:ascii="仿宋" w:hAnsi="仿宋" w:eastAsia="仿宋" w:cs="仿宋"/>
          <w:sz w:val="21"/>
          <w:szCs w:val="21"/>
        </w:rPr>
      </w:pPr>
    </w:p>
    <w:p w14:paraId="2DE99480">
      <w:pPr>
        <w:rPr>
          <w:rFonts w:hint="eastAsia" w:ascii="仿宋" w:hAnsi="仿宋" w:eastAsia="仿宋" w:cs="仿宋"/>
          <w:sz w:val="21"/>
          <w:szCs w:val="21"/>
        </w:rPr>
        <w:sectPr>
          <w:pgSz w:w="11910" w:h="16840"/>
          <w:pgMar w:top="400" w:right="10" w:bottom="400" w:left="954" w:header="0" w:footer="0" w:gutter="0"/>
          <w:cols w:space="720" w:num="1"/>
        </w:sectPr>
      </w:pPr>
    </w:p>
    <w:p w14:paraId="43B1BE62">
      <w:pPr>
        <w:spacing w:before="43"/>
        <w:rPr>
          <w:rFonts w:hint="eastAsia" w:ascii="仿宋" w:hAnsi="仿宋" w:eastAsia="仿宋" w:cs="仿宋"/>
          <w:sz w:val="21"/>
          <w:szCs w:val="21"/>
        </w:rPr>
      </w:pPr>
    </w:p>
    <w:p w14:paraId="790B7A00">
      <w:pPr>
        <w:spacing w:before="42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7"/>
        <w:tblpPr w:leftFromText="180" w:rightFromText="180" w:vertAnchor="text" w:horzAnchor="page" w:tblpX="1023" w:tblpY="33"/>
        <w:tblOverlap w:val="never"/>
        <w:tblW w:w="91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818"/>
        <w:gridCol w:w="3659"/>
        <w:gridCol w:w="3286"/>
      </w:tblGrid>
      <w:tr w14:paraId="1631D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6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71AF3294">
            <w:pPr>
              <w:pStyle w:val="6"/>
              <w:spacing w:before="66" w:line="202" w:lineRule="auto"/>
              <w:ind w:left="196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央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输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员</w:t>
            </w:r>
          </w:p>
        </w:tc>
        <w:tc>
          <w:tcPr>
            <w:tcW w:w="1818" w:type="dxa"/>
            <w:noWrap w:val="0"/>
            <w:vAlign w:val="top"/>
          </w:tcPr>
          <w:p w14:paraId="5E6DAE5F">
            <w:pPr>
              <w:pStyle w:val="6"/>
              <w:spacing w:before="139" w:line="22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调度</w:t>
            </w:r>
          </w:p>
        </w:tc>
        <w:tc>
          <w:tcPr>
            <w:tcW w:w="3659" w:type="dxa"/>
            <w:noWrap w:val="0"/>
            <w:vAlign w:val="top"/>
          </w:tcPr>
          <w:p w14:paraId="4B4B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接听电话做好记录、派遣人员、负责监督派出人员工作进程及完成情况</w:t>
            </w:r>
          </w:p>
        </w:tc>
        <w:tc>
          <w:tcPr>
            <w:tcW w:w="3286" w:type="dxa"/>
            <w:vMerge w:val="restart"/>
            <w:tcBorders>
              <w:bottom w:val="nil"/>
            </w:tcBorders>
            <w:noWrap w:val="0"/>
            <w:vAlign w:val="top"/>
          </w:tcPr>
          <w:p w14:paraId="3070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1.调度：</w:t>
            </w:r>
          </w:p>
          <w:p w14:paraId="2824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熟悉电脑办公软件应用及操作，能熟练应用线上调度平台，并具备本科及以上学历，提供毕业证复印件及学信网页查询截图、身份证复印件。</w:t>
            </w:r>
          </w:p>
          <w:p w14:paraId="68A2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2.送检、陪检、夜班：</w:t>
            </w:r>
          </w:p>
          <w:p w14:paraId="3402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身体健康，相貌端正，品  性良好，有较强沟通能力、亲和力，工作积极主动，服务意识强，爱岗敬业。有相关工作经验。</w:t>
            </w:r>
          </w:p>
          <w:p w14:paraId="49F2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男性员工占比不少于50%。持有有效期内的红十字救护员证的人员占比不少于 3人 。</w:t>
            </w:r>
          </w:p>
          <w:p w14:paraId="403DE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法定节假日及休息日每天至少安排6人上班并有应班。                 4、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身体健康，精神面貌好，18岁以上，男性60岁以下，女性55岁以下。</w:t>
            </w:r>
          </w:p>
          <w:p w14:paraId="3D3BE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说明：（1）按要求提供红十字救护员证书复印 件；（2）提供身份证复印件。</w:t>
            </w:r>
          </w:p>
          <w:p w14:paraId="1E15F0D4">
            <w:pPr>
              <w:pStyle w:val="6"/>
              <w:spacing w:line="231" w:lineRule="auto"/>
              <w:ind w:left="107" w:right="151" w:firstLine="40"/>
              <w:jc w:val="both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  <w:p w14:paraId="30B0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0D988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36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03CD6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top"/>
          </w:tcPr>
          <w:p w14:paraId="6AD82833"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5D61C3"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086B561"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3272ED">
            <w:pPr>
              <w:pStyle w:val="6"/>
              <w:spacing w:before="58" w:line="21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送检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含轮休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59" w:type="dxa"/>
            <w:noWrap w:val="0"/>
            <w:vAlign w:val="top"/>
          </w:tcPr>
          <w:p w14:paraId="198E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1）住院部各科室收取血液、大小便等 标本到检验科送检；</w:t>
            </w:r>
          </w:p>
          <w:p w14:paraId="554E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2）各检验中心取回病人的检查报告， 按科室分类整理送回科室；</w:t>
            </w:r>
          </w:p>
          <w:p w14:paraId="6FE14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3）要求做到三查七对：三查指操作前、操作中、操作后；七对指对床号、 姓名、药名、浓度、剂量、时间、用法。</w:t>
            </w:r>
          </w:p>
        </w:tc>
        <w:tc>
          <w:tcPr>
            <w:tcW w:w="32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BA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8127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36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8A03CE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noWrap w:val="0"/>
            <w:vAlign w:val="top"/>
          </w:tcPr>
          <w:p w14:paraId="5FAFAA78">
            <w:pPr>
              <w:spacing w:line="33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DC94C08">
            <w:pPr>
              <w:spacing w:line="33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C74F8EF">
            <w:pPr>
              <w:pStyle w:val="6"/>
              <w:spacing w:before="59" w:line="21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陪检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含轮休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59" w:type="dxa"/>
            <w:noWrap w:val="0"/>
            <w:vAlign w:val="top"/>
          </w:tcPr>
          <w:p w14:paraId="26DE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1）负责住院部各科室（特殊科室除 外）液体配送及药品退换；</w:t>
            </w:r>
          </w:p>
          <w:p w14:paraId="032F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2）接送病人到相应科室完成相关检查和治疗；</w:t>
            </w:r>
          </w:p>
          <w:p w14:paraId="5B881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3）为病人预约检查单，送会诊单；</w:t>
            </w:r>
          </w:p>
          <w:p w14:paraId="1D39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4）安全陪送门诊病人入院；</w:t>
            </w:r>
          </w:p>
          <w:p w14:paraId="7B51E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5）安全陪送康复病人出院。</w:t>
            </w:r>
          </w:p>
        </w:tc>
        <w:tc>
          <w:tcPr>
            <w:tcW w:w="32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20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595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dxa"/>
            <w:vMerge w:val="continue"/>
            <w:tcBorders>
              <w:top w:val="nil"/>
              <w:bottom w:val="single" w:color="auto" w:sz="4" w:space="0"/>
            </w:tcBorders>
            <w:noWrap w:val="0"/>
            <w:textDirection w:val="tbRlV"/>
            <w:vAlign w:val="top"/>
          </w:tcPr>
          <w:p w14:paraId="6BDE619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tcBorders>
              <w:bottom w:val="single" w:color="auto" w:sz="4" w:space="0"/>
            </w:tcBorders>
            <w:noWrap w:val="0"/>
            <w:vAlign w:val="top"/>
          </w:tcPr>
          <w:p w14:paraId="25D17FC7">
            <w:pPr>
              <w:spacing w:line="26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40F394C">
            <w:pPr>
              <w:spacing w:line="26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B9FAFA">
            <w:pPr>
              <w:pStyle w:val="6"/>
              <w:spacing w:before="59" w:line="21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夜班</w:t>
            </w:r>
          </w:p>
        </w:tc>
        <w:tc>
          <w:tcPr>
            <w:tcW w:w="3659" w:type="dxa"/>
            <w:tcBorders>
              <w:bottom w:val="single" w:color="auto" w:sz="4" w:space="0"/>
            </w:tcBorders>
            <w:noWrap w:val="0"/>
            <w:vAlign w:val="top"/>
          </w:tcPr>
          <w:p w14:paraId="7293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407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5DA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接替夜间送检、陪检工作</w:t>
            </w:r>
          </w:p>
        </w:tc>
        <w:tc>
          <w:tcPr>
            <w:tcW w:w="328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57D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9F5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649AFAAA">
            <w:pPr>
              <w:pStyle w:val="6"/>
              <w:spacing w:before="77" w:line="202" w:lineRule="auto"/>
              <w:ind w:left="163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施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备</w:t>
            </w:r>
            <w:r>
              <w:rPr>
                <w:rFonts w:hint="eastAsia"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员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A4F33">
            <w:pPr>
              <w:spacing w:line="24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4855C7C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795238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A3B2B9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7DE130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333736A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31F12C9">
            <w:pPr>
              <w:spacing w:line="24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BC8A617">
            <w:pPr>
              <w:pStyle w:val="6"/>
              <w:spacing w:before="59" w:line="21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设施设备主管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A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54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046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EB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A4C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1CF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3E1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负责本项目物业设施设备维护管理工 作的总体安排及协调。</w:t>
            </w:r>
          </w:p>
          <w:p w14:paraId="5A97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如遇紧急任务，服从采购人安排。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6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1.身体健康，品行良好， 有较强的组织协调和沟通管理能力，工作积极主动，服务意识强，爱岗敬业。有丰富的设施设备管理经验，维护操作能力强。</w:t>
            </w:r>
          </w:p>
          <w:p w14:paraId="5231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2.须同时具备有效期内的特种作业操作证（低压电工作业）及有效期内的特种作业操作证（高压电工作业）；</w:t>
            </w:r>
          </w:p>
          <w:p w14:paraId="76EA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3.须具备维修电工三级及以上职业资格证书；</w:t>
            </w:r>
          </w:p>
          <w:p w14:paraId="3BF9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4.须具备1年以上相关管理经验；</w:t>
            </w:r>
          </w:p>
          <w:p w14:paraId="658D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5.年龄45岁以下。     </w:t>
            </w:r>
          </w:p>
          <w:p w14:paraId="0860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说明：按要求提供以上要求的相关证书证件复印件 以及身份证复印件。</w:t>
            </w:r>
          </w:p>
        </w:tc>
      </w:tr>
    </w:tbl>
    <w:p w14:paraId="1B99BE64">
      <w:pPr>
        <w:spacing w:before="42"/>
        <w:rPr>
          <w:rFonts w:hint="eastAsia" w:ascii="仿宋" w:hAnsi="仿宋" w:eastAsia="仿宋" w:cs="仿宋"/>
          <w:sz w:val="21"/>
          <w:szCs w:val="21"/>
        </w:rPr>
      </w:pPr>
    </w:p>
    <w:p w14:paraId="5B639C76">
      <w:pPr>
        <w:spacing w:before="42"/>
        <w:rPr>
          <w:rFonts w:hint="eastAsia" w:ascii="仿宋" w:hAnsi="仿宋" w:eastAsia="仿宋" w:cs="仿宋"/>
          <w:sz w:val="21"/>
          <w:szCs w:val="21"/>
        </w:rPr>
      </w:pPr>
    </w:p>
    <w:p w14:paraId="28ACE383">
      <w:pPr>
        <w:pStyle w:val="2"/>
        <w:rPr>
          <w:rFonts w:hint="eastAsia" w:ascii="仿宋" w:hAnsi="仿宋" w:eastAsia="仿宋" w:cs="仿宋"/>
          <w:sz w:val="21"/>
          <w:szCs w:val="21"/>
        </w:rPr>
      </w:pPr>
    </w:p>
    <w:p w14:paraId="48EB7839">
      <w:pPr>
        <w:rPr>
          <w:rFonts w:hint="eastAsia" w:ascii="仿宋" w:hAnsi="仿宋" w:eastAsia="仿宋" w:cs="仿宋"/>
          <w:sz w:val="21"/>
          <w:szCs w:val="21"/>
        </w:rPr>
        <w:sectPr>
          <w:pgSz w:w="11910" w:h="16840"/>
          <w:pgMar w:top="400" w:right="1455" w:bottom="400" w:left="38" w:header="0" w:footer="0" w:gutter="0"/>
          <w:cols w:space="720" w:num="1"/>
        </w:sectPr>
      </w:pPr>
    </w:p>
    <w:p w14:paraId="73A0AA6D">
      <w:pPr>
        <w:spacing w:before="23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7404100</wp:posOffset>
            </wp:positionH>
            <wp:positionV relativeFrom="page">
              <wp:posOffset>4406900</wp:posOffset>
            </wp:positionV>
            <wp:extent cx="127000" cy="1155700"/>
            <wp:effectExtent l="0" t="0" r="0" b="6350"/>
            <wp:wrapNone/>
            <wp:docPr id="1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D8D790">
      <w:pPr>
        <w:spacing w:before="22"/>
        <w:rPr>
          <w:rFonts w:hint="eastAsia" w:ascii="仿宋" w:hAnsi="仿宋" w:eastAsia="仿宋" w:cs="仿宋"/>
          <w:sz w:val="21"/>
          <w:szCs w:val="21"/>
        </w:rPr>
      </w:pPr>
    </w:p>
    <w:p w14:paraId="50FADAA2">
      <w:pPr>
        <w:spacing w:before="22"/>
        <w:rPr>
          <w:rFonts w:hint="eastAsia" w:ascii="仿宋" w:hAnsi="仿宋" w:eastAsia="仿宋" w:cs="仿宋"/>
          <w:sz w:val="21"/>
          <w:szCs w:val="21"/>
        </w:rPr>
      </w:pPr>
    </w:p>
    <w:p w14:paraId="650B6798">
      <w:pPr>
        <w:spacing w:before="22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7"/>
        <w:tblW w:w="935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1828"/>
        <w:gridCol w:w="3673"/>
        <w:gridCol w:w="3477"/>
      </w:tblGrid>
      <w:tr w14:paraId="188A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2054" w:hRule="atLeast"/>
        </w:trPr>
        <w:tc>
          <w:tcPr>
            <w:tcW w:w="375" w:type="dxa"/>
            <w:vMerge w:val="restart"/>
            <w:noWrap w:val="0"/>
            <w:vAlign w:val="center"/>
          </w:tcPr>
          <w:p w14:paraId="138FE84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设施设备人员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09785C05">
            <w:pPr>
              <w:spacing w:line="325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6F1CDF3">
            <w:pPr>
              <w:pStyle w:val="6"/>
              <w:spacing w:before="59" w:line="219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水电维修人员</w:t>
            </w:r>
          </w:p>
        </w:tc>
        <w:tc>
          <w:tcPr>
            <w:tcW w:w="3673" w:type="dxa"/>
            <w:shd w:val="clear" w:color="auto" w:fill="auto"/>
            <w:noWrap w:val="0"/>
            <w:vAlign w:val="center"/>
          </w:tcPr>
          <w:p w14:paraId="23E9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1）负责全院机电设备的保养、维护；</w:t>
            </w:r>
          </w:p>
          <w:p w14:paraId="2718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2）负责全院水处理系统的监护运行和保养。</w:t>
            </w:r>
          </w:p>
        </w:tc>
        <w:tc>
          <w:tcPr>
            <w:tcW w:w="3477" w:type="dxa"/>
            <w:vMerge w:val="restart"/>
            <w:shd w:val="clear" w:color="auto" w:fill="auto"/>
            <w:noWrap w:val="0"/>
            <w:vAlign w:val="top"/>
          </w:tcPr>
          <w:p w14:paraId="3B45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1.水电维修人员</w:t>
            </w:r>
          </w:p>
          <w:p w14:paraId="4F24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有相关工作经验，须同时具备特种作业操作证（低压电工作业）及特种作业</w:t>
            </w:r>
          </w:p>
          <w:p w14:paraId="2A1E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操作证（高压电工作业）提供证书复印件，身体健康，有责任心。</w:t>
            </w:r>
          </w:p>
          <w:p w14:paraId="4B82D9E4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高低压配电房值守人员</w:t>
            </w:r>
          </w:p>
          <w:p w14:paraId="6C7EC79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有相关工作经验，身体健康，有责任心。具备有效期内的特种作业操作证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低压电工作业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具备有效期内的特种作业操作证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高压电工作业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双人双岗持证值班。</w:t>
            </w:r>
          </w:p>
          <w:p w14:paraId="12E64B4F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电梯安全管理人员</w:t>
            </w:r>
          </w:p>
          <w:p w14:paraId="013610DD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有电梯安全管理相关工作经验，身体健康，有责任心。须同时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有效期内的特种设备安全管理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员证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项目代号：A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）。</w:t>
            </w:r>
          </w:p>
          <w:p w14:paraId="57882CBB"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中心供氧管理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员有压力容器相关工作经</w:t>
            </w:r>
            <w:r>
              <w:rPr>
                <w:rFonts w:hint="eastAsia" w:ascii="仿宋" w:hAnsi="仿宋" w:eastAsia="仿宋" w:cs="仿宋"/>
                <w:sz w:val="21"/>
                <w:szCs w:val="24"/>
                <w:highlight w:val="none"/>
              </w:rPr>
              <w:t>验，身体健康，有责任心。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须具备有效期内的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固定式压力容器操作证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项目代号：R1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）。</w:t>
            </w:r>
          </w:p>
          <w:p w14:paraId="49AF6D79">
            <w:pPr>
              <w:jc w:val="left"/>
              <w:rPr>
                <w:rFonts w:hint="default" w:ascii="仿宋" w:hAnsi="仿宋" w:eastAsia="仿宋" w:cs="仿宋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4"/>
                <w:highlight w:val="none"/>
                <w:lang w:val="en-US" w:eastAsia="zh-CN"/>
              </w:rPr>
              <w:t>年龄55岁以下。</w:t>
            </w:r>
          </w:p>
          <w:p w14:paraId="73B768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说明：提供人员身份证复印件。按要求提供各岗位要求的相关证书证件复印</w:t>
            </w:r>
            <w:r>
              <w:rPr>
                <w:rFonts w:hint="eastAsia" w:ascii="仿宋" w:hAnsi="仿宋" w:eastAsia="仿宋" w:cs="仿宋"/>
                <w:sz w:val="21"/>
                <w:szCs w:val="24"/>
                <w:highlight w:val="none"/>
              </w:rPr>
              <w:t>件。</w:t>
            </w:r>
          </w:p>
        </w:tc>
      </w:tr>
      <w:tr w14:paraId="4B65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375" w:type="dxa"/>
            <w:vMerge w:val="continue"/>
            <w:noWrap w:val="0"/>
            <w:vAlign w:val="top"/>
          </w:tcPr>
          <w:p w14:paraId="34A8AEC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2474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高低压配电房值守 人员</w:t>
            </w:r>
          </w:p>
        </w:tc>
        <w:tc>
          <w:tcPr>
            <w:tcW w:w="3673" w:type="dxa"/>
            <w:noWrap w:val="0"/>
            <w:vAlign w:val="center"/>
          </w:tcPr>
          <w:p w14:paraId="37795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1）负责全院高低压配电系统监护运行管理 ；</w:t>
            </w:r>
          </w:p>
          <w:p w14:paraId="691F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2）负责高低压配电房的值班工作。</w:t>
            </w:r>
          </w:p>
        </w:tc>
        <w:tc>
          <w:tcPr>
            <w:tcW w:w="3477" w:type="dxa"/>
            <w:vMerge w:val="continue"/>
            <w:noWrap w:val="0"/>
            <w:vAlign w:val="top"/>
          </w:tcPr>
          <w:p w14:paraId="5ED8AEA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0F6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375" w:type="dxa"/>
            <w:vMerge w:val="continue"/>
            <w:noWrap w:val="0"/>
            <w:vAlign w:val="top"/>
          </w:tcPr>
          <w:p w14:paraId="55035A6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  <w:noWrap w:val="0"/>
            <w:vAlign w:val="center"/>
          </w:tcPr>
          <w:p w14:paraId="4293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电梯安全管理人员</w:t>
            </w:r>
          </w:p>
        </w:tc>
        <w:tc>
          <w:tcPr>
            <w:tcW w:w="3673" w:type="dxa"/>
            <w:tcBorders>
              <w:bottom w:val="single" w:color="auto" w:sz="4" w:space="0"/>
            </w:tcBorders>
            <w:noWrap w:val="0"/>
            <w:vAlign w:val="center"/>
          </w:tcPr>
          <w:p w14:paraId="30D4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负责全院电梯的安全运行管理，在紧急情况下组织人员进行紧急救援。</w:t>
            </w:r>
          </w:p>
        </w:tc>
        <w:tc>
          <w:tcPr>
            <w:tcW w:w="3477" w:type="dxa"/>
            <w:vMerge w:val="continue"/>
            <w:noWrap w:val="0"/>
            <w:vAlign w:val="top"/>
          </w:tcPr>
          <w:p w14:paraId="3920BBF6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C2D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047514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中心供氧管理人员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 w14:paraId="33BB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负责中心供氧系统的管理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D61A111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296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7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2B89BB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其他人员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D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消毒供应中心技工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BF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负责协助护士接收器械，并与护士一起进行分类、清点、初处理工作；去污区器械、物品的清洗、消毒等</w:t>
            </w:r>
          </w:p>
        </w:tc>
        <w:tc>
          <w:tcPr>
            <w:tcW w:w="347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993AAFA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须具备有效期内的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val="en-US" w:eastAsia="zh-CN"/>
              </w:rPr>
              <w:t>固定式压力容器操作证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</w:rPr>
              <w:t>项目代号：R1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4"/>
                <w:highlight w:val="none"/>
                <w:lang w:eastAsia="zh-CN"/>
              </w:rPr>
              <w:t>）。</w:t>
            </w:r>
          </w:p>
          <w:p w14:paraId="61FD855C">
            <w:pPr>
              <w:pStyle w:val="6"/>
              <w:spacing w:before="27" w:line="230" w:lineRule="auto"/>
              <w:ind w:right="89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  <w:lang w:val="en-US" w:eastAsia="zh-CN"/>
              </w:rPr>
              <w:t>中专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全日制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highlight w:val="none"/>
              </w:rPr>
              <w:t>提供毕业证复印件、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学信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  <w:lang w:val="en-US" w:eastAsia="zh-CN"/>
              </w:rPr>
              <w:t>网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highlight w:val="none"/>
              </w:rPr>
              <w:t>页截图、身份证复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印件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 w14:paraId="0FFEEEA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3.年龄18-50岁。</w:t>
            </w:r>
          </w:p>
        </w:tc>
      </w:tr>
      <w:tr w14:paraId="6695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DE2119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A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医疗废物管理员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9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负责全院医疗药物转运、登记工作</w:t>
            </w:r>
          </w:p>
        </w:tc>
        <w:tc>
          <w:tcPr>
            <w:tcW w:w="347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2E6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</w:p>
        </w:tc>
      </w:tr>
      <w:tr w14:paraId="3CA8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7E3AFF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08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6EE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153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急诊科担架员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67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830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0E33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负责急诊科接送病人工作</w:t>
            </w:r>
          </w:p>
        </w:tc>
        <w:tc>
          <w:tcPr>
            <w:tcW w:w="3477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0F64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1.须具备有效期内的红十字救护员证，提供证书复印件及身份证复印件；2、年龄18-50岁。</w:t>
            </w:r>
          </w:p>
        </w:tc>
      </w:tr>
      <w:tr w14:paraId="36AB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C5CE24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3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玻璃擦拭人员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7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负责全院玻璃的擦拭工作，不含幕墙</w:t>
            </w:r>
          </w:p>
        </w:tc>
        <w:tc>
          <w:tcPr>
            <w:tcW w:w="347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00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/</w:t>
            </w:r>
          </w:p>
        </w:tc>
      </w:tr>
      <w:tr w14:paraId="2240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056D5B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6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地面打磨人员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8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负责全院地面的抛光打磨工作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14D4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3781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411B90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D8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ACC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洗涤人员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C8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负责全院床单、被套及工作服等的收发、登记工作，负责全院日常保洁工具的清洁消毒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7A5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B14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B5CB52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5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绿化人员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6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负责本项目绿化管护工作</w:t>
            </w:r>
          </w:p>
        </w:tc>
        <w:tc>
          <w:tcPr>
            <w:tcW w:w="347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3145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16D7EFD0">
      <w:pPr>
        <w:rPr>
          <w:rFonts w:hint="eastAsia" w:ascii="仿宋" w:hAnsi="仿宋" w:eastAsia="仿宋" w:cs="仿宋"/>
          <w:sz w:val="21"/>
          <w:szCs w:val="21"/>
        </w:rPr>
        <w:sectPr>
          <w:pgSz w:w="11910" w:h="16840"/>
          <w:pgMar w:top="400" w:right="0" w:bottom="400" w:left="954" w:header="0" w:footer="0" w:gutter="0"/>
          <w:cols w:space="720" w:num="1"/>
        </w:sectPr>
      </w:pPr>
    </w:p>
    <w:p w14:paraId="3A4D1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调研内容及需求</w:t>
      </w:r>
    </w:p>
    <w:p w14:paraId="4E65C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 环境保洁服务：包括全院室内外公共区域、门诊、病房、手术室、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重症医学科</w:t>
      </w:r>
      <w:r>
        <w:rPr>
          <w:rFonts w:hint="eastAsia" w:ascii="仿宋" w:hAnsi="仿宋" w:eastAsia="仿宋" w:cs="仿宋"/>
          <w:sz w:val="32"/>
          <w:szCs w:val="32"/>
        </w:rPr>
        <w:t>、医技科室、办公区等所有区域的日常清洁、消毒消杀、垃圾收集与分类转运、医疗废物暂存点管理、玻璃清洁、外墙清洗等。</w:t>
      </w:r>
    </w:p>
    <w:p w14:paraId="079B5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设施设备维修服务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包括高低压配电系统监护运行管理，机电设备的保养、维护，水处理系统监护运行和保养，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电梯的安全监护运行，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中心供氧系统的管理，高低压配电房的值班工作</w:t>
      </w:r>
      <w:r>
        <w:rPr>
          <w:rFonts w:hint="eastAsia" w:ascii="仿宋" w:hAnsi="仿宋" w:eastAsia="仿宋" w:cs="仿宋"/>
          <w:sz w:val="32"/>
          <w:szCs w:val="32"/>
        </w:rPr>
        <w:t>、应急处理等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0F29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3.特殊科室（手术/麻醉科、重症医学科、消毒供应室、急诊医学科、新生儿、介入室等）：</w:t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负责科室环境的消毒消杀工作，包括床单元、地面、各柜体表面及内面、部分仪器表面等的每日擦拭、消毒；患者发生转科、出院等，负责该床单元终末消毒；负责所有布类的准备、清点、整理；负责更换吸痰瓶装置、负责倾倒患者小便桶；护送患者转科、出院、手术、外出检查等及接入转科患者；负责物品、夜间标本、文件资料、仪器设备等转运。协助总务护士，运回供应室、后勤、设备库房的物资到科室等。</w:t>
      </w:r>
    </w:p>
    <w:p w14:paraId="645D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中央运送服务：包括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24小时送检、陪检服务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标本、药品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等物资的院内配送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工作时间为24小时值班制。</w:t>
      </w:r>
    </w:p>
    <w:p w14:paraId="1B98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织物洗涤收发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服务：包括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医护人员工作服、病区床单、被服、手术室巾单等织物的下收下发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清洁卫生所用的毛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巾、地巾等洗涤消毒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。</w:t>
      </w:r>
    </w:p>
    <w:p w14:paraId="23586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left"/>
        <w:textAlignment w:val="auto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消毒供应中心技工：负责协助护士接收器械，并与护士一起进行分类、清点、初处理工作；去污区器械、物品的清洗、消毒等。</w:t>
      </w:r>
    </w:p>
    <w:p w14:paraId="19E6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left"/>
        <w:textAlignment w:val="auto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医疗废物管理工作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包括医疗废物的分类、收集、转运、登记等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工作。</w:t>
      </w:r>
    </w:p>
    <w:p w14:paraId="1DECD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急诊科担架服务工</w:t>
      </w:r>
      <w:r>
        <w:rPr>
          <w:rFonts w:hint="eastAsia" w:ascii="仿宋" w:hAnsi="仿宋" w:eastAsia="仿宋" w:cs="仿宋"/>
          <w:sz w:val="32"/>
          <w:szCs w:val="32"/>
        </w:rPr>
        <w:t>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包括24小时协助急诊科医务人员120出诊及接诊病人推送检查等工作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。</w:t>
      </w:r>
    </w:p>
    <w:p w14:paraId="0B9B7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 绿化养护服务：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包括对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院内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花草树木定期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修剪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、养护、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清除杂草、防治虫害、松土、施肥，修理病枯枝等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77AE6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各类勤杂服务：如院方安排的各类搬运工作，会场布置、还原工作等。</w:t>
      </w:r>
    </w:p>
    <w:p w14:paraId="4F02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.其他特色服务建议：鼓励供应商基于智慧医院、绿色医院理念，提出智能化管理、节能降耗、人性化服务等方面的创新方案。</w:t>
      </w:r>
    </w:p>
    <w:p w14:paraId="5B7F4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52525"/>
          <w:spacing w:val="0"/>
          <w:sz w:val="32"/>
          <w:szCs w:val="32"/>
          <w:shd w:val="clear" w:fill="FFFFFF"/>
          <w:lang w:val="en-US" w:eastAsia="zh-CN"/>
        </w:rPr>
        <w:t>服务设备要求</w:t>
      </w:r>
    </w:p>
    <w:p w14:paraId="3635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向公司需自备办公桌椅、员工更衣柜及电脑、打印机、考勤设备、通讯设备等办公设备和耗材及网络。所需作业专用工具和劳防用品等均需配备齐全，并自行配备，包括但不限于清洁洗涤药剂，地面和物体表面擦拭用的消毒剂和各类清洁工具及耗材、设施设备工具（全自动中型驾驶型洗地机、全自动手推式洗地机、驾驶型道路清扫车、吸水吸尘机、高压清洗机、多用途清洁手推车、快速保洁电瓶车、垃圾车、榨水车等）；调研方提出的设施设备配置为最低要求，是调研方认为有意向公司保证项目质量的前提，包含但不限于列举内容。</w:t>
      </w:r>
    </w:p>
    <w:p w14:paraId="6BBEB87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431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2C906"/>
    <w:multiLevelType w:val="singleLevel"/>
    <w:tmpl w:val="8C02C90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D21792"/>
    <w:multiLevelType w:val="singleLevel"/>
    <w:tmpl w:val="EAD217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E4B1B"/>
    <w:multiLevelType w:val="singleLevel"/>
    <w:tmpl w:val="48FE4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81A532"/>
    <w:multiLevelType w:val="singleLevel"/>
    <w:tmpl w:val="7F81A5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FB15F81"/>
    <w:multiLevelType w:val="singleLevel"/>
    <w:tmpl w:val="7FB15F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78DD"/>
    <w:rsid w:val="072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 w:line="256" w:lineRule="auto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2025-09-23T07:45:00Z</dcterms:created>
  <dc:creator>涛</dc:creator>
  <cp:lastModifiedBy>涛</cp:lastModifiedBy>
  <dcterms:modified xsi:type="dcterms:W3CDTF">2025-09-23T07:46:08Z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642565F687044B24A852185CA762B3CA_11</vt:lpwstr>
  </property>
  <property fmtid="{D5CDD505-2E9C-101B-9397-08002B2CF9AE}" pid="4" name="KSOTemplateDocerSaveRecord">
    <vt:lpwstr>eyJoZGlkIjoiMDIyYjA4Y2ExOTA4NDNiMTJhNjI1NGQ2OWRmMGExNGEiLCJ1c2VySWQiOiIzMzM2NDE4MTIifQ==</vt:lpwstr>
  </property>
</Properties>
</file>