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院内比选文件</w:t>
      </w:r>
    </w:p>
    <w:p>
      <w:pPr>
        <w:pStyle w:val="4"/>
        <w:spacing w:line="500" w:lineRule="exact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技术及服务要求</w:t>
      </w:r>
    </w:p>
    <w:p>
      <w:pPr>
        <w:numPr>
          <w:ilvl w:val="0"/>
          <w:numId w:val="0"/>
        </w:numPr>
        <w:spacing w:after="0" w:line="500" w:lineRule="exact"/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为每间病房提供WIFI信号（不限流量）和不少于10个电视频道信号，报价已包含所有费用。</w:t>
      </w:r>
    </w:p>
    <w:p>
      <w:pPr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tabs>
          <w:tab w:val="left" w:pos="2898"/>
        </w:tabs>
        <w:spacing w:after="0"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评分标准</w:t>
      </w:r>
      <w:bookmarkStart w:id="0" w:name="_Hlt101846155"/>
      <w:bookmarkEnd w:id="0"/>
      <w:bookmarkStart w:id="1" w:name="_Toc217446097"/>
      <w:bookmarkStart w:id="2" w:name="_Toc183582280"/>
      <w:bookmarkStart w:id="3" w:name="_Toc183682415"/>
      <w:bookmarkStart w:id="4" w:name="_Toc208849007"/>
    </w:p>
    <w:bookmarkEnd w:id="1"/>
    <w:bookmarkEnd w:id="2"/>
    <w:bookmarkEnd w:id="3"/>
    <w:bookmarkEnd w:id="4"/>
    <w:p>
      <w:pPr>
        <w:tabs>
          <w:tab w:val="left" w:pos="2898"/>
        </w:tabs>
        <w:spacing w:after="0" w:line="24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5" w:name="_Toc217446103"/>
      <w:r>
        <w:rPr>
          <w:rFonts w:hint="eastAsia" w:ascii="仿宋" w:hAnsi="仿宋" w:eastAsia="仿宋" w:cs="仿宋"/>
          <w:sz w:val="28"/>
          <w:szCs w:val="28"/>
        </w:rPr>
        <w:t>一、评标方法为：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价格评分法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满足以上技术及服务要求后方能报价，本次比选实行一次性报价（密封报价表，现场开封唱标）。</w:t>
      </w:r>
    </w:p>
    <w:bookmarkEnd w:id="5"/>
    <w:p>
      <w:pPr>
        <w:tabs>
          <w:tab w:val="left" w:pos="2898"/>
        </w:tabs>
        <w:spacing w:after="0"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</w:rPr>
        <w:t>表</w:t>
      </w:r>
    </w:p>
    <w:tbl>
      <w:tblPr>
        <w:tblStyle w:val="2"/>
        <w:tblW w:w="7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925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8"/>
              </w:tabs>
              <w:spacing w:after="0"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6" w:name="_Toc217446059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报价单位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8"/>
              </w:tabs>
              <w:spacing w:after="0"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报价(每间病房每月价格/元）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bookmarkEnd w:id="6"/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注：若第一次报价有相同价格则进行第二次现场报价，每次报价价格不得高于上次报价，直到没有相同报价为止。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12E06"/>
    <w:rsid w:val="00A709C9"/>
    <w:rsid w:val="084F570D"/>
    <w:rsid w:val="64DA00B8"/>
    <w:rsid w:val="7B912E06"/>
    <w:rsid w:val="7DD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ind w:firstLine="42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2022-11-03T08:57:00Z</dcterms:created>
  <dc:creator>北纬30.878</dc:creator>
  <cp:lastModifiedBy>Administrator</cp:lastModifiedBy>
  <dcterms:modified xsi:type="dcterms:W3CDTF">2023-03-21T12:58:04Z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